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5E0B4" w:themeColor="accent6" w:themeTint="66"/>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9</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9361</w:t>
      </w:r>
      <w:r>
        <w:rPr>
          <w:rFonts w:ascii="Arial" w:hAnsi="Arial" w:eastAsia="MS Mincho" w:cs="Arial"/>
          <w:b/>
          <w:sz w:val="22"/>
          <w:szCs w:val="22"/>
        </w:rPr>
        <w:t xml:space="preserve">                </w:t>
      </w:r>
    </w:p>
    <w:p w14:paraId="4A05D256">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Orlando, US,</w:t>
      </w:r>
      <w:r>
        <w:rPr>
          <w:rFonts w:ascii="Arial" w:hAnsi="Arial" w:eastAsia="MS Mincho" w:cs="Arial"/>
          <w:b/>
          <w:sz w:val="22"/>
          <w:szCs w:val="22"/>
        </w:rPr>
        <w:t xml:space="preserve">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MS Mincho" w:cs="Arial"/>
          <w:b/>
          <w:sz w:val="22"/>
          <w:szCs w:val="22"/>
          <w:lang w:val="en-US" w:eastAsia="zh-CN"/>
        </w:rPr>
        <w:t>18</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宋体" w:cs="Arial"/>
          <w:b/>
          <w:sz w:val="22"/>
          <w:szCs w:val="22"/>
          <w:lang w:val="en-US" w:eastAsia="zh-CN"/>
        </w:rPr>
        <w:t>22</w:t>
      </w:r>
      <w:r>
        <w:rPr>
          <w:rFonts w:hint="eastAsia" w:ascii="Arial" w:hAnsi="Arial" w:eastAsia="MS Mincho" w:cs="Arial"/>
          <w:b/>
          <w:sz w:val="22"/>
          <w:szCs w:val="22"/>
        </w:rPr>
        <w:t>t</w:t>
      </w:r>
      <w:r>
        <w:rPr>
          <w:rFonts w:ascii="Arial" w:hAnsi="Arial" w:eastAsia="MS Mincho" w:cs="Arial"/>
          <w:b/>
          <w:sz w:val="22"/>
          <w:szCs w:val="22"/>
        </w:rPr>
        <w:t>h, 2024</w:t>
      </w:r>
    </w:p>
    <w:bookmarkEnd w:id="1"/>
    <w:p w14:paraId="3A564D8B">
      <w:pPr>
        <w:tabs>
          <w:tab w:val="center" w:pos="4536"/>
          <w:tab w:val="right" w:pos="9072"/>
        </w:tabs>
        <w:rPr>
          <w:rFonts w:ascii="Arial" w:hAnsi="Arial" w:eastAsia="宋体" w:cs="Arial"/>
          <w:b/>
          <w:bCs/>
          <w:sz w:val="22"/>
          <w:szCs w:val="22"/>
          <w:lang w:eastAsia="zh-CN"/>
        </w:rPr>
      </w:pPr>
    </w:p>
    <w:p w14:paraId="2518CBA0">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11F819D0">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Discussion on waveform characteristics of external carrier-wave for Ambient IoT</w:t>
      </w:r>
    </w:p>
    <w:p w14:paraId="5F6661FB">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9.4.2.4</w:t>
      </w:r>
    </w:p>
    <w:p w14:paraId="02BE14E5">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bookmarkStart w:id="6" w:name="_Hlk157695421"/>
      <w:r>
        <w:rPr>
          <w:rFonts w:ascii="Arial" w:hAnsi="Arial" w:eastAsia="MS Mincho" w:cs="Arial"/>
          <w:b/>
          <w:sz w:val="22"/>
          <w:szCs w:val="22"/>
        </w:rPr>
        <w:t>Discussion and Decision</w:t>
      </w:r>
      <w:bookmarkEnd w:id="6"/>
    </w:p>
    <w:p w14:paraId="38E988F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71C5F525">
      <w:pPr>
        <w:spacing w:before="120" w:after="120" w:line="276" w:lineRule="auto"/>
        <w:jc w:val="both"/>
        <w:rPr>
          <w:rFonts w:ascii="Times New Roman" w:hAnsi="Times New Roman" w:eastAsia="宋体"/>
          <w:szCs w:val="20"/>
          <w:lang w:val="en-GB"/>
        </w:rPr>
      </w:pPr>
      <w:r>
        <w:rPr>
          <w:rFonts w:hint="eastAsia" w:ascii="Times New Roman" w:hAnsi="Times New Roman" w:eastAsia="宋体"/>
          <w:szCs w:val="20"/>
          <w:lang w:val="en-US" w:eastAsia="zh-CN"/>
        </w:rPr>
        <w:t xml:space="preserve">External CW can be provided by gNB or UE or specific CW node for device 1/2a modulation, however, it can also be received by coexistence systems to bring interference (e.g., CLI) when external CW is simultaneously transmitted by gNB/UE/specific CW node. In </w:t>
      </w:r>
      <w:r>
        <w:rPr>
          <w:rFonts w:hint="default" w:ascii="Times New Roman" w:hAnsi="Times New Roman" w:eastAsia="宋体"/>
          <w:szCs w:val="20"/>
          <w:lang w:val="en-US" w:eastAsia="zh-CN"/>
        </w:rPr>
        <w:t>last meeting, some</w:t>
      </w:r>
      <w:r>
        <w:rPr>
          <w:rFonts w:hint="eastAsia" w:ascii="Times New Roman" w:hAnsi="Times New Roman" w:eastAsia="宋体"/>
          <w:szCs w:val="20"/>
          <w:lang w:val="en-US" w:eastAsia="zh-CN"/>
        </w:rPr>
        <w:t xml:space="preserve"> </w:t>
      </w:r>
      <w:r>
        <w:rPr>
          <w:rFonts w:hint="default" w:ascii="Times New Roman" w:hAnsi="Times New Roman" w:eastAsia="宋体"/>
          <w:szCs w:val="20"/>
          <w:lang w:val="en-US" w:eastAsia="zh-CN"/>
        </w:rPr>
        <w:t xml:space="preserve">of </w:t>
      </w:r>
      <w:r>
        <w:rPr>
          <w:rFonts w:hint="eastAsia" w:ascii="Times New Roman" w:hAnsi="Times New Roman" w:eastAsia="宋体"/>
          <w:szCs w:val="20"/>
          <w:lang w:val="en-US" w:eastAsia="zh-CN"/>
        </w:rPr>
        <w:t>CW characteristics</w:t>
      </w:r>
      <w:r>
        <w:rPr>
          <w:rFonts w:hint="default" w:ascii="Times New Roman" w:hAnsi="Times New Roman" w:eastAsia="宋体"/>
          <w:szCs w:val="20"/>
          <w:lang w:val="en-US" w:eastAsia="zh-CN"/>
        </w:rPr>
        <w:t xml:space="preserve"> have been discussed and agreed</w:t>
      </w:r>
      <w:r>
        <w:rPr>
          <w:rFonts w:hint="eastAsia" w:ascii="Times New Roman" w:hAnsi="Times New Roman" w:eastAsia="宋体"/>
          <w:szCs w:val="20"/>
          <w:lang w:val="en-US" w:eastAsia="zh-CN"/>
        </w:rPr>
        <w:t>,</w:t>
      </w:r>
      <w:r>
        <w:rPr>
          <w:rFonts w:hint="default" w:ascii="Times New Roman" w:hAnsi="Times New Roman" w:eastAsia="宋体"/>
          <w:szCs w:val="20"/>
          <w:lang w:val="en-US" w:eastAsia="zh-CN"/>
        </w:rPr>
        <w:t xml:space="preserve"> including </w:t>
      </w:r>
      <w:r>
        <w:rPr>
          <w:rFonts w:hint="eastAsia" w:ascii="Times New Roman" w:hAnsi="Times New Roman" w:eastAsia="宋体"/>
          <w:szCs w:val="20"/>
          <w:lang w:val="en-US" w:eastAsia="zh-CN"/>
        </w:rPr>
        <w:t>D</w:t>
      </w:r>
      <w:r>
        <w:rPr>
          <w:rFonts w:hint="default" w:ascii="Times New Roman" w:hAnsi="Times New Roman" w:eastAsia="宋体"/>
          <w:szCs w:val="20"/>
          <w:lang w:val="en-US" w:eastAsia="zh-CN"/>
        </w:rPr>
        <w:t>2R reception performance, spectrum utilization, interference suppression and relative complexity of CW generation.[1]</w:t>
      </w:r>
      <w:r>
        <w:rPr>
          <w:rFonts w:hint="eastAsia" w:ascii="Times New Roman" w:hAnsi="Times New Roman" w:eastAsia="宋体"/>
          <w:szCs w:val="20"/>
          <w:lang w:val="en-US" w:eastAsia="zh-CN"/>
        </w:rPr>
        <w:t xml:space="preserve">. </w:t>
      </w:r>
      <w:r>
        <w:rPr>
          <w:rFonts w:ascii="Times New Roman" w:hAnsi="Times New Roman" w:eastAsia="宋体"/>
          <w:szCs w:val="20"/>
          <w:lang w:val="en-GB"/>
        </w:rPr>
        <w:t>In this contribution, we will further discuss CW waveform characteristic</w:t>
      </w:r>
      <w:r>
        <w:rPr>
          <w:rFonts w:hint="eastAsia" w:ascii="Times New Roman" w:hAnsi="Times New Roman" w:eastAsia="宋体"/>
          <w:szCs w:val="20"/>
          <w:lang w:val="en-US" w:eastAsia="zh-CN"/>
        </w:rPr>
        <w:t xml:space="preserve"> and</w:t>
      </w:r>
      <w:r>
        <w:rPr>
          <w:rFonts w:ascii="Times New Roman" w:hAnsi="Times New Roman" w:eastAsia="宋体"/>
          <w:szCs w:val="20"/>
          <w:lang w:val="en-GB"/>
        </w:rPr>
        <w:t xml:space="preserve"> CW transmission</w:t>
      </w:r>
      <w:r>
        <w:rPr>
          <w:rFonts w:hint="default" w:ascii="Times New Roman" w:hAnsi="Times New Roman" w:eastAsia="宋体"/>
          <w:szCs w:val="20"/>
          <w:lang w:val="en-US"/>
        </w:rPr>
        <w:t>, including diversity gain achieving, spectrum utilization aspects, CLI suppression and CW transmission aspects.</w:t>
      </w:r>
      <w:r>
        <w:rPr>
          <w:rFonts w:ascii="Times New Roman" w:hAnsi="Times New Roman" w:eastAsia="宋体"/>
          <w:szCs w:val="20"/>
          <w:lang w:val="en-GB"/>
        </w:rPr>
        <w:t xml:space="preserve">  </w:t>
      </w:r>
    </w:p>
    <w:p w14:paraId="375D1A97">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CW waveform characteristic</w:t>
      </w:r>
    </w:p>
    <w:p w14:paraId="0349E6C2">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39D295FE">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183F17AF">
      <w:pPr>
        <w:pStyle w:val="5"/>
        <w:autoSpaceDE w:val="0"/>
        <w:autoSpaceDN w:val="0"/>
        <w:adjustRightInd w:val="0"/>
        <w:snapToGrid w:val="0"/>
        <w:spacing w:before="120" w:after="120"/>
        <w:ind w:left="576" w:hanging="576"/>
        <w:jc w:val="both"/>
        <w:rPr>
          <w:rFonts w:hint="default" w:ascii="Times New Roman" w:hAnsi="Times New Roman" w:eastAsiaTheme="minorEastAsia"/>
          <w:lang w:val="en-US" w:eastAsia="zh-CN"/>
        </w:rPr>
      </w:pPr>
      <w:r>
        <w:rPr>
          <w:rFonts w:hint="eastAsia" w:ascii="Times New Roman" w:hAnsi="Times New Roman" w:cs="Arial" w:eastAsiaTheme="minorEastAsia"/>
          <w:lang w:val="en-US" w:eastAsia="zh-CN"/>
        </w:rPr>
        <w:t>2.1 D2R reception</w:t>
      </w:r>
      <w:r>
        <w:rPr>
          <w:rFonts w:hint="eastAsia" w:ascii="Times New Roman" w:hAnsi="Times New Roman" w:cs="Arial" w:eastAsiaTheme="minorEastAsia"/>
          <w:highlight w:val="none"/>
          <w:lang w:val="en-US" w:eastAsia="zh-CN"/>
        </w:rPr>
        <w:t xml:space="preserve"> ch</w:t>
      </w:r>
      <w:r>
        <w:rPr>
          <w:rFonts w:hint="default" w:ascii="Times New Roman" w:hAnsi="Times New Roman" w:cs="Arial" w:eastAsiaTheme="minorEastAsia"/>
          <w:highlight w:val="none"/>
          <w:lang w:val="en-US" w:eastAsia="zh-CN"/>
        </w:rPr>
        <w:t>a</w:t>
      </w:r>
      <w:r>
        <w:rPr>
          <w:rFonts w:hint="eastAsia" w:ascii="Times New Roman" w:hAnsi="Times New Roman" w:cs="Arial" w:eastAsiaTheme="minorEastAsia"/>
          <w:highlight w:val="none"/>
          <w:lang w:val="en-US" w:eastAsia="zh-CN"/>
        </w:rPr>
        <w:t>ra</w:t>
      </w:r>
      <w:r>
        <w:rPr>
          <w:rFonts w:hint="default" w:ascii="Times New Roman" w:hAnsi="Times New Roman" w:cs="Arial" w:eastAsiaTheme="minorEastAsia"/>
          <w:highlight w:val="none"/>
          <w:lang w:val="en-US" w:eastAsia="zh-CN"/>
        </w:rPr>
        <w:t>cter</w:t>
      </w:r>
    </w:p>
    <w:p w14:paraId="60D8AAE4">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Regarding diversity gain, </w:t>
      </w:r>
      <w:r>
        <w:rPr>
          <w:rFonts w:hint="eastAsia" w:ascii="Times New Roman" w:hAnsi="Times New Roman" w:eastAsiaTheme="minorEastAsia"/>
          <w:lang w:val="en-US" w:eastAsia="zh-CN"/>
        </w:rPr>
        <w:t>we</w:t>
      </w:r>
      <w:r>
        <w:rPr>
          <w:rFonts w:hint="default" w:ascii="Times New Roman" w:hAnsi="Times New Roman" w:eastAsiaTheme="minorEastAsia"/>
          <w:lang w:val="en-US" w:eastAsia="zh-CN"/>
        </w:rPr>
        <w:t xml:space="preserve"> mainly analyze the impact of single-tone and two-tone for different device types. </w:t>
      </w: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our understanding, diversity gain could be achieved by frequency and spatial diversity. </w:t>
      </w:r>
    </w:p>
    <w:p w14:paraId="7591675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2.1.1 Frequency diversity gain </w:t>
      </w:r>
    </w:p>
    <w:p w14:paraId="38FC3CFB">
      <w:pPr>
        <w:rPr>
          <w:color w:val="000000"/>
          <w:szCs w:val="20"/>
          <w:lang w:eastAsia="zh-CN"/>
        </w:rPr>
      </w:pPr>
      <w:r>
        <w:rPr>
          <w:color w:val="000000"/>
          <w:szCs w:val="20"/>
          <w:highlight w:val="green"/>
          <w:lang w:eastAsia="zh-CN"/>
        </w:rPr>
        <w:t>Agreement</w:t>
      </w:r>
    </w:p>
    <w:p w14:paraId="3FBC36CF">
      <w:pPr>
        <w:rPr>
          <w:color w:val="000000"/>
          <w:szCs w:val="20"/>
          <w:lang w:eastAsia="zh-CN"/>
        </w:rPr>
      </w:pPr>
      <w:r>
        <w:rPr>
          <w:bCs/>
          <w:szCs w:val="20"/>
        </w:rPr>
        <w:t>Adopt the following update for TR</w:t>
      </w:r>
      <w:r>
        <w:rPr>
          <w:szCs w:val="20"/>
        </w:rPr>
        <w:t xml:space="preserve"> </w:t>
      </w:r>
      <w:r>
        <w:rPr>
          <w:bCs/>
          <w:szCs w:val="20"/>
        </w:rPr>
        <w:t>38.769 table 6.8.2-1</w:t>
      </w:r>
      <w:r>
        <w:rPr>
          <w:color w:val="000000"/>
          <w:szCs w:val="20"/>
          <w:lang w:eastAsia="zh-CN"/>
        </w:rPr>
        <w:t>.</w:t>
      </w:r>
    </w:p>
    <w:p w14:paraId="328F83EF">
      <w:pPr>
        <w:rPr>
          <w:b/>
          <w:color w:val="000000"/>
          <w:szCs w:val="20"/>
          <w:lang w:eastAsia="zh-CN"/>
        </w:rPr>
      </w:pPr>
    </w:p>
    <w:tbl>
      <w:tblPr>
        <w:tblStyle w:val="87"/>
        <w:tblW w:w="0" w:type="auto"/>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036"/>
      </w:tblGrid>
      <w:tr w14:paraId="26AD2AB9">
        <w:tc>
          <w:tcPr>
            <w:tcW w:w="9057" w:type="dxa"/>
            <w:shd w:val="clear" w:color="auto" w:fill="auto"/>
          </w:tcPr>
          <w:p w14:paraId="46C52E68">
            <w:pPr>
              <w:pStyle w:val="264"/>
              <w:rPr>
                <w:lang w:eastAsia="zh-CN"/>
              </w:rPr>
            </w:pPr>
            <w:r>
              <w:rPr>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159229AB">
            <w:pPr>
              <w:pStyle w:val="130"/>
              <w:keepNext w:val="0"/>
              <w:adjustRightInd w:val="0"/>
              <w:rPr>
                <w:rFonts w:ascii="Times New Roman" w:hAnsi="Times New Roman"/>
                <w:sz w:val="20"/>
                <w:lang w:eastAsia="zh-CN"/>
              </w:rPr>
            </w:pPr>
          </w:p>
          <w:p w14:paraId="23554F74">
            <w:pPr>
              <w:pStyle w:val="130"/>
              <w:keepNext w:val="0"/>
              <w:adjustRightInd w:val="0"/>
              <w:rPr>
                <w:rFonts w:ascii="Times New Roman" w:hAnsi="Times New Roman"/>
                <w:sz w:val="20"/>
                <w:lang w:eastAsia="zh-CN"/>
              </w:rPr>
            </w:pPr>
            <w:r>
              <w:rPr>
                <w:rFonts w:ascii="Times New Roman" w:hAnsi="Times New Roman"/>
                <w:sz w:val="20"/>
                <w:lang w:eastAsia="zh-CN"/>
              </w:rPr>
              <w:t>In a TDL-A fading channel with 30ns delay spread</w:t>
            </w:r>
          </w:p>
          <w:p w14:paraId="1AD5CFD0">
            <w:pPr>
              <w:pStyle w:val="130"/>
              <w:keepNext w:val="0"/>
              <w:widowControl w:val="0"/>
              <w:numPr>
                <w:ilvl w:val="0"/>
                <w:numId w:val="19"/>
              </w:numPr>
              <w:adjustRightInd w:val="0"/>
              <w:rPr>
                <w:rFonts w:ascii="Times New Roman" w:hAnsi="Times New Roman"/>
                <w:sz w:val="20"/>
                <w:lang w:eastAsia="zh-CN"/>
              </w:rPr>
            </w:pPr>
            <w:r>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17921AA8">
            <w:pPr>
              <w:pStyle w:val="130"/>
              <w:keepNext w:val="0"/>
              <w:widowControl w:val="0"/>
              <w:numPr>
                <w:ilvl w:val="0"/>
                <w:numId w:val="19"/>
              </w:numPr>
              <w:adjustRightInd w:val="0"/>
              <w:rPr>
                <w:rFonts w:ascii="Times New Roman" w:hAnsi="Times New Roman"/>
                <w:sz w:val="20"/>
                <w:lang w:eastAsia="zh-CN"/>
              </w:rPr>
            </w:pPr>
            <w:r>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5B156C6E">
            <w:pPr>
              <w:pStyle w:val="130"/>
              <w:keepNext w:val="0"/>
              <w:widowControl w:val="0"/>
              <w:numPr>
                <w:ilvl w:val="0"/>
                <w:numId w:val="19"/>
              </w:numPr>
              <w:adjustRightInd w:val="0"/>
              <w:rPr>
                <w:rFonts w:ascii="Times New Roman" w:hAnsi="Times New Roman"/>
                <w:sz w:val="20"/>
                <w:lang w:eastAsia="zh-CN"/>
              </w:rPr>
            </w:pPr>
            <w:r>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5FEDAA26">
            <w:pPr>
              <w:pStyle w:val="130"/>
              <w:keepNext w:val="0"/>
              <w:adjustRightInd w:val="0"/>
              <w:rPr>
                <w:rFonts w:ascii="Times New Roman" w:hAnsi="Times New Roman"/>
                <w:sz w:val="20"/>
                <w:lang w:eastAsia="zh-CN"/>
              </w:rPr>
            </w:pPr>
          </w:p>
          <w:p w14:paraId="3BA56D1D">
            <w:pPr>
              <w:pStyle w:val="130"/>
              <w:keepNext w:val="0"/>
              <w:adjustRightInd w:val="0"/>
              <w:rPr>
                <w:rFonts w:ascii="Times New Roman" w:hAnsi="Times New Roman"/>
                <w:sz w:val="20"/>
                <w:lang w:eastAsia="zh-CN"/>
              </w:rPr>
            </w:pPr>
            <w:r>
              <w:rPr>
                <w:rFonts w:ascii="Times New Roman" w:hAnsi="Times New Roman"/>
                <w:sz w:val="20"/>
                <w:lang w:eastAsia="zh-CN"/>
              </w:rPr>
              <w:t xml:space="preserve">In a TDL-D fading channel with 30ns delay spread </w:t>
            </w:r>
          </w:p>
          <w:p w14:paraId="5457CE4C">
            <w:pPr>
              <w:pStyle w:val="130"/>
              <w:keepNext w:val="0"/>
              <w:widowControl w:val="0"/>
              <w:numPr>
                <w:ilvl w:val="0"/>
                <w:numId w:val="19"/>
              </w:numPr>
              <w:adjustRightInd w:val="0"/>
              <w:rPr>
                <w:rFonts w:ascii="Times New Roman" w:hAnsi="Times New Roman"/>
                <w:sz w:val="20"/>
                <w:lang w:eastAsia="zh-CN"/>
              </w:rPr>
            </w:pPr>
            <w:r>
              <w:rPr>
                <w:rFonts w:ascii="Times New Roman" w:hAnsi="Times New Roman"/>
                <w:sz w:val="20"/>
                <w:lang w:eastAsia="zh-CN"/>
              </w:rPr>
              <w:t>For 10MHz gap, 1 source [11] observed 0.7 dB@1%BLER and -0.2dB@10%BLER frequency diversity gain. (Note: loss due to the power split in TDL-D)</w:t>
            </w:r>
            <w:r>
              <w:rPr>
                <w:rFonts w:ascii="Times New Roman" w:hAnsi="Times New Roman"/>
                <w:color w:val="FF0000"/>
                <w:sz w:val="20"/>
                <w:lang w:eastAsia="zh-CN"/>
              </w:rPr>
              <w:t>; and 1 source [R1-2408854] observed 1dB@1%BLER and 0.5dB@10%BLER frequency diversity gain</w:t>
            </w:r>
          </w:p>
          <w:p w14:paraId="47920E81">
            <w:pPr>
              <w:pStyle w:val="130"/>
              <w:keepNext w:val="0"/>
              <w:adjustRightInd w:val="0"/>
              <w:rPr>
                <w:rFonts w:ascii="Times New Roman" w:hAnsi="Times New Roman"/>
                <w:sz w:val="20"/>
                <w:lang w:eastAsia="zh-CN"/>
              </w:rPr>
            </w:pPr>
          </w:p>
          <w:p w14:paraId="49433CFC">
            <w:pPr>
              <w:pStyle w:val="130"/>
              <w:keepNext w:val="0"/>
              <w:adjustRightInd w:val="0"/>
              <w:rPr>
                <w:rFonts w:ascii="Times New Roman" w:hAnsi="Times New Roman"/>
                <w:sz w:val="20"/>
                <w:lang w:eastAsia="zh-CN"/>
              </w:rPr>
            </w:pPr>
            <w:r>
              <w:rPr>
                <w:rFonts w:ascii="Times New Roman" w:hAnsi="Times New Roman"/>
                <w:sz w:val="20"/>
                <w:lang w:eastAsia="zh-CN"/>
              </w:rPr>
              <w:t>In a TDL-A fading channel with 150ns delay spread</w:t>
            </w:r>
          </w:p>
          <w:p w14:paraId="33876C62">
            <w:pPr>
              <w:pStyle w:val="130"/>
              <w:keepNext w:val="0"/>
              <w:widowControl w:val="0"/>
              <w:numPr>
                <w:ilvl w:val="0"/>
                <w:numId w:val="19"/>
              </w:numPr>
              <w:adjustRightInd w:val="0"/>
              <w:rPr>
                <w:rFonts w:ascii="Times New Roman" w:hAnsi="Times New Roman"/>
                <w:sz w:val="20"/>
                <w:lang w:eastAsia="zh-CN"/>
              </w:rPr>
            </w:pPr>
            <w:r>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6D55C776">
            <w:pPr>
              <w:pStyle w:val="130"/>
              <w:keepNext w:val="0"/>
              <w:widowControl w:val="0"/>
              <w:numPr>
                <w:ilvl w:val="0"/>
                <w:numId w:val="19"/>
              </w:numPr>
              <w:adjustRightInd w:val="0"/>
              <w:rPr>
                <w:rFonts w:ascii="Times New Roman" w:hAnsi="Times New Roman"/>
                <w:sz w:val="20"/>
                <w:lang w:eastAsia="zh-CN"/>
              </w:rPr>
            </w:pPr>
            <w:r>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0ED1EE3C">
            <w:pPr>
              <w:rPr>
                <w:b/>
                <w:szCs w:val="20"/>
                <w:lang w:eastAsia="zh-CN"/>
              </w:rPr>
            </w:pPr>
          </w:p>
        </w:tc>
      </w:tr>
    </w:tbl>
    <w:p w14:paraId="128DD8B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default" w:ascii="Times New Roman" w:hAnsi="Times New Roman" w:eastAsiaTheme="minorEastAsia"/>
          <w:b/>
          <w:bCs/>
          <w:lang w:val="en-US" w:eastAsia="zh-CN"/>
        </w:rPr>
      </w:pPr>
    </w:p>
    <w:p w14:paraId="5CBB2816">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RAN 1#118b gives one agreement for frequency diversity gain. </w:t>
      </w:r>
      <w:r>
        <w:rPr>
          <w:rFonts w:hint="eastAsia" w:ascii="Times New Roman" w:hAnsi="Times New Roman" w:eastAsiaTheme="minorEastAsia"/>
          <w:lang w:val="en-US" w:eastAsia="zh-CN"/>
        </w:rPr>
        <w:t>Waveform 2</w:t>
      </w:r>
      <w:r>
        <w:rPr>
          <w:rFonts w:hint="default" w:ascii="Times New Roman" w:hAnsi="Times New Roman" w:eastAsiaTheme="minorEastAsia"/>
          <w:lang w:val="en-US" w:eastAsia="zh-CN"/>
        </w:rPr>
        <w:t xml:space="preserve"> (two-tone)</w:t>
      </w:r>
      <w:r>
        <w:rPr>
          <w:rFonts w:hint="eastAsia" w:ascii="Times New Roman" w:hAnsi="Times New Roman" w:eastAsiaTheme="minorEastAsia"/>
          <w:lang w:val="en-US" w:eastAsia="zh-CN"/>
        </w:rPr>
        <w:t xml:space="preserve"> provides [0, 8] dB frequency diversity gain compared to waveform 1</w:t>
      </w:r>
      <w:r>
        <w:rPr>
          <w:rFonts w:hint="default" w:ascii="Times New Roman" w:hAnsi="Times New Roman" w:eastAsiaTheme="minorEastAsia"/>
          <w:lang w:val="en-US" w:eastAsia="zh-CN"/>
        </w:rPr>
        <w:t>(single-tone)</w:t>
      </w:r>
      <w:r>
        <w:rPr>
          <w:rFonts w:hint="eastAsia" w:ascii="Times New Roman" w:hAnsi="Times New Roman" w:eastAsiaTheme="minorEastAsia"/>
          <w:lang w:val="en-US" w:eastAsia="zh-CN"/>
        </w:rPr>
        <w:t xml:space="preserve"> at 1% or 10% BLER in a fading channel for a 1Rx receiver and a 1Tx CW transmitter, at least depending on the gap between the two tones and the channel's coherence bandwidth.</w:t>
      </w:r>
      <w:r>
        <w:rPr>
          <w:rFonts w:hint="default" w:ascii="Times New Roman" w:hAnsi="Times New Roman" w:eastAsiaTheme="minorEastAsia"/>
          <w:lang w:val="en-US" w:eastAsia="zh-CN"/>
        </w:rPr>
        <w:t xml:space="preserve"> In addition, we want to discuss the impact of device’s capability. </w:t>
      </w:r>
    </w:p>
    <w:p w14:paraId="68C165E1">
      <w:pPr>
        <w:jc w:val="both"/>
        <w:rPr>
          <w:rFonts w:hint="default" w:ascii="Times New Roman" w:hAnsi="Times New Roman" w:eastAsiaTheme="minorEastAsia"/>
          <w:lang w:val="en-US" w:eastAsia="zh-CN"/>
        </w:rPr>
      </w:pPr>
    </w:p>
    <w:p w14:paraId="2434C1FB">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As mentioned in architecture topic 9412, small frequency shift could be few tens of KHz~few MHz for all device types. </w:t>
      </w:r>
      <w:r>
        <w:rPr>
          <w:rFonts w:hint="eastAsia" w:ascii="Times New Roman" w:hAnsi="Times New Roman" w:eastAsiaTheme="minorEastAsia"/>
          <w:lang w:val="en-US" w:eastAsia="zh-CN"/>
        </w:rPr>
        <w:t xml:space="preserve">As shown in figure 1, we analyze the reception performance of device 1. The link frequency (BLF) with few tens of </w:t>
      </w:r>
      <w:r>
        <w:rPr>
          <w:rFonts w:hint="default" w:ascii="Times New Roman" w:hAnsi="Times New Roman" w:eastAsiaTheme="minorEastAsia"/>
          <w:lang w:val="en-US" w:eastAsia="zh-CN"/>
        </w:rPr>
        <w:t>few tens of KHz~few MHz</w:t>
      </w:r>
      <w:r>
        <w:rPr>
          <w:rFonts w:hint="eastAsia" w:ascii="Times New Roman" w:hAnsi="Times New Roman" w:eastAsiaTheme="minorEastAsia"/>
          <w:lang w:val="en-US" w:eastAsia="zh-CN"/>
        </w:rPr>
        <w:t xml:space="preserve"> backscattering is suitable for device 1 (e.g., 160KHz), then D2R DSB signal has a small gap of 320KHz, however, which is smaller than the coherence bandwidth (e.g., 6.6 MHz) under typical indoor multi-path channel with delay spread (e.g., 150ns). Thus, it is difficult for device 1 to get higher frequency diversity when only considering single tone. If the gap of two-tone CW (e.g., 8MHz) can be set to larger than coherence bandwidth (e.g., 6.6MHz) for device 1, then the diversity gain may be achieved. However, the spectrum utilization is relatively low. </w:t>
      </w:r>
    </w:p>
    <w:p w14:paraId="1C7DC32B">
      <w:pPr>
        <w:jc w:val="both"/>
        <w:rPr>
          <w:rFonts w:hint="eastAsia" w:ascii="Times New Roman" w:hAnsi="Times New Roman" w:eastAsiaTheme="minorEastAsia"/>
          <w:lang w:val="en-US" w:eastAsia="zh-CN"/>
        </w:rPr>
      </w:pPr>
    </w:p>
    <w:p w14:paraId="35961F80">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object>
          <v:shape id="_x0000_i1025" o:spt="75" type="#_x0000_t75" style="height:125.5pt;width:372.1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36EBDC04">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Fig.1 Reception </w:t>
      </w:r>
      <w:r>
        <w:rPr>
          <w:rFonts w:hint="default" w:ascii="Times New Roman" w:hAnsi="Times New Roman" w:eastAsiaTheme="minorEastAsia"/>
          <w:lang w:val="en-US" w:eastAsia="zh-CN"/>
        </w:rPr>
        <w:t>character</w:t>
      </w:r>
      <w:r>
        <w:rPr>
          <w:rFonts w:hint="eastAsia" w:ascii="Times New Roman" w:hAnsi="Times New Roman" w:eastAsiaTheme="minorEastAsia"/>
          <w:lang w:val="en-US" w:eastAsia="zh-CN"/>
        </w:rPr>
        <w:t xml:space="preserve"> of device 1 with different external CW</w:t>
      </w:r>
    </w:p>
    <w:p w14:paraId="050804F5">
      <w:pPr>
        <w:jc w:val="both"/>
        <w:rPr>
          <w:rFonts w:hint="eastAsia" w:ascii="Times New Roman" w:hAnsi="Times New Roman" w:eastAsiaTheme="minorEastAsia"/>
          <w:lang w:val="en-US" w:eastAsia="zh-CN"/>
        </w:rPr>
      </w:pPr>
    </w:p>
    <w:p w14:paraId="3AC7A55F">
      <w:pPr>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For device 2a, larger frequency shift (e.g., ~20MHz) can be achieved by using extra block like ring oscillator or patch oscillator with low power consumption(e.g., &lt;100uW) [2]. As shown in figure 2, frequency diversity can be achieved for single tone when frequency shift is larger than coherence BW. For two-tone CW, the gap (e.g., 2MHz) can be set to small to improve spectrum utilization if device does large frequency shift. </w:t>
      </w:r>
    </w:p>
    <w:p w14:paraId="2578A891">
      <w:pPr>
        <w:jc w:val="both"/>
        <w:rPr>
          <w:rFonts w:hint="default" w:ascii="Times New Roman" w:hAnsi="Times New Roman" w:eastAsiaTheme="minorEastAsia"/>
          <w:lang w:val="en-US" w:eastAsia="zh-CN"/>
        </w:rPr>
      </w:pPr>
    </w:p>
    <w:p w14:paraId="113189AA">
      <w:pPr>
        <w:jc w:val="both"/>
        <w:rPr>
          <w:rFonts w:hint="default" w:ascii="Times New Roman" w:hAnsi="Times New Roman" w:eastAsiaTheme="minorEastAsia"/>
          <w:lang w:val="en-US" w:eastAsia="zh-CN"/>
        </w:rPr>
      </w:pPr>
    </w:p>
    <w:p w14:paraId="4865E28A">
      <w:pPr>
        <w:jc w:val="center"/>
        <w:rPr>
          <w:rFonts w:hint="eastAsia" w:ascii="Times New Roman" w:hAnsi="Times New Roman" w:eastAsiaTheme="minorEastAsia"/>
          <w:lang w:val="en-US" w:eastAsia="zh-CN"/>
        </w:rPr>
      </w:pPr>
      <w:r>
        <w:drawing>
          <wp:inline distT="0" distB="0" distL="114300" distR="114300">
            <wp:extent cx="4747895" cy="1798320"/>
            <wp:effectExtent l="0" t="0" r="1905" b="508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6"/>
                    <a:stretch>
                      <a:fillRect/>
                    </a:stretch>
                  </pic:blipFill>
                  <pic:spPr>
                    <a:xfrm>
                      <a:off x="0" y="0"/>
                      <a:ext cx="4747895" cy="1798320"/>
                    </a:xfrm>
                    <a:prstGeom prst="rect">
                      <a:avLst/>
                    </a:prstGeom>
                    <a:noFill/>
                    <a:ln>
                      <a:noFill/>
                    </a:ln>
                  </pic:spPr>
                </pic:pic>
              </a:graphicData>
            </a:graphic>
          </wp:inline>
        </w:drawing>
      </w:r>
    </w:p>
    <w:p w14:paraId="3C4D310C">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t>Fig.2 Reception performance of device 2a with different external CW</w:t>
      </w:r>
    </w:p>
    <w:p w14:paraId="6C1BFA14">
      <w:pPr>
        <w:jc w:val="both"/>
        <w:rPr>
          <w:rFonts w:hint="eastAsia" w:ascii="Times New Roman" w:hAnsi="Times New Roman" w:eastAsiaTheme="minorEastAsia"/>
          <w:lang w:val="en-US" w:eastAsia="zh-CN"/>
        </w:rPr>
      </w:pPr>
    </w:p>
    <w:p w14:paraId="4AC9AC77">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As </w:t>
      </w:r>
      <w:r>
        <w:rPr>
          <w:rFonts w:hint="default" w:ascii="Times New Roman" w:hAnsi="Times New Roman" w:eastAsiaTheme="minorEastAsia"/>
          <w:lang w:val="en-US" w:eastAsia="zh-CN"/>
        </w:rPr>
        <w:t>analyzed above, to achieve frequency diversity gains no matter what device 1 or 2</w:t>
      </w:r>
      <w:r>
        <w:rPr>
          <w:rFonts w:hint="eastAsia" w:ascii="Times New Roman" w:hAnsi="Times New Roman" w:eastAsiaTheme="minorEastAsia"/>
          <w:lang w:val="en-US" w:eastAsia="zh-CN"/>
        </w:rPr>
        <w:t>a</w:t>
      </w:r>
      <w:r>
        <w:rPr>
          <w:rFonts w:hint="default" w:ascii="Times New Roman" w:hAnsi="Times New Roman" w:eastAsiaTheme="minorEastAsia"/>
          <w:lang w:val="en-US" w:eastAsia="zh-CN"/>
        </w:rPr>
        <w:t>, spectrum utilization needs to be carefully considered due to the limited spectrum resource for AIoT system.</w:t>
      </w:r>
    </w:p>
    <w:p w14:paraId="4F37E816">
      <w:pPr>
        <w:jc w:val="center"/>
        <w:rPr>
          <w:rFonts w:hint="eastAsia" w:ascii="Times New Roman" w:hAnsi="Times New Roman" w:eastAsiaTheme="minorEastAsia"/>
          <w:lang w:val="en-US" w:eastAsia="zh-CN"/>
        </w:rPr>
      </w:pPr>
    </w:p>
    <w:p w14:paraId="19D8C8CB">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1: </w:t>
      </w:r>
      <w:r>
        <w:rPr>
          <w:rFonts w:hint="default" w:ascii="Times New Roman" w:hAnsi="Times New Roman" w:eastAsiaTheme="minorEastAsia"/>
          <w:b/>
          <w:bCs/>
          <w:lang w:val="en-US" w:eastAsia="zh-CN"/>
        </w:rPr>
        <w:t xml:space="preserve">The tradeoff between frequency diversity gain and spectrum utilization needs to be </w:t>
      </w:r>
      <w:r>
        <w:rPr>
          <w:rFonts w:hint="eastAsia" w:ascii="Times New Roman" w:hAnsi="Times New Roman" w:eastAsiaTheme="minorEastAsia"/>
          <w:b/>
          <w:bCs/>
          <w:lang w:val="en-US" w:eastAsia="zh-CN"/>
        </w:rPr>
        <w:t xml:space="preserve">carefully </w:t>
      </w:r>
      <w:r>
        <w:rPr>
          <w:rFonts w:hint="default" w:ascii="Times New Roman" w:hAnsi="Times New Roman" w:eastAsiaTheme="minorEastAsia"/>
          <w:b/>
          <w:bCs/>
          <w:lang w:val="en-US" w:eastAsia="zh-CN"/>
        </w:rPr>
        <w:t>considered for device 1 and 2</w:t>
      </w:r>
      <w:r>
        <w:rPr>
          <w:rFonts w:hint="eastAsia" w:ascii="Times New Roman" w:hAnsi="Times New Roman" w:eastAsiaTheme="minorEastAsia"/>
          <w:b/>
          <w:bCs/>
          <w:lang w:val="en-US" w:eastAsia="zh-CN"/>
        </w:rPr>
        <w:t>a</w:t>
      </w:r>
      <w:r>
        <w:rPr>
          <w:rFonts w:hint="default" w:ascii="Times New Roman" w:hAnsi="Times New Roman" w:eastAsiaTheme="minorEastAsia"/>
          <w:b/>
          <w:bCs/>
          <w:lang w:val="en-US" w:eastAsia="zh-CN"/>
        </w:rPr>
        <w:t xml:space="preserve">. </w:t>
      </w:r>
    </w:p>
    <w:p w14:paraId="18EB63F1">
      <w:pPr>
        <w:jc w:val="both"/>
        <w:rPr>
          <w:rFonts w:hint="default" w:ascii="Times New Roman" w:hAnsi="Times New Roman" w:eastAsiaTheme="minorEastAsia"/>
          <w:b/>
          <w:bCs/>
          <w:lang w:val="en-US" w:eastAsia="zh-CN"/>
        </w:rPr>
      </w:pPr>
    </w:p>
    <w:p w14:paraId="464FA32D">
      <w:pPr>
        <w:jc w:val="both"/>
        <w:rPr>
          <w:rFonts w:hint="eastAsia" w:ascii="Times New Roman" w:hAnsi="Times New Roman" w:eastAsiaTheme="minorEastAsia"/>
          <w:lang w:val="en-US" w:eastAsia="zh-CN"/>
        </w:rPr>
      </w:pPr>
    </w:p>
    <w:p w14:paraId="5623325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2.1.2 Spatial diversity gain</w:t>
      </w:r>
    </w:p>
    <w:p w14:paraId="28937337">
      <w:pPr>
        <w:ind w:right="100" w:rightChars="50"/>
        <w:rPr>
          <w:szCs w:val="20"/>
          <w:highlight w:val="green"/>
          <w:lang w:eastAsia="zh-CN"/>
        </w:rPr>
      </w:pPr>
      <w:r>
        <w:rPr>
          <w:szCs w:val="20"/>
          <w:highlight w:val="green"/>
          <w:lang w:eastAsia="zh-CN"/>
        </w:rPr>
        <w:t>Agreement</w:t>
      </w:r>
    </w:p>
    <w:p w14:paraId="014C0F5C">
      <w:pPr>
        <w:ind w:right="100" w:rightChars="50"/>
        <w:rPr>
          <w:szCs w:val="20"/>
          <w:lang w:eastAsia="zh-CN"/>
        </w:rPr>
      </w:pPr>
      <w:r>
        <w:rPr>
          <w:szCs w:val="20"/>
          <w:lang w:eastAsia="zh-CN"/>
        </w:rPr>
        <w:t xml:space="preserve">Capture the following observations for D2R reception performance for 2Tx cases </w:t>
      </w:r>
      <w:r>
        <w:rPr>
          <w:bCs/>
          <w:szCs w:val="20"/>
        </w:rPr>
        <w:t>in the TR table 6.8.2-1.</w:t>
      </w:r>
    </w:p>
    <w:tbl>
      <w:tblPr>
        <w:tblStyle w:val="87"/>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286"/>
      </w:tblGrid>
      <w:tr w14:paraId="74930EB4">
        <w:tc>
          <w:tcPr>
            <w:tcW w:w="9307" w:type="dxa"/>
            <w:shd w:val="clear" w:color="auto" w:fill="auto"/>
          </w:tcPr>
          <w:p w14:paraId="6D145EDE">
            <w:pPr>
              <w:pStyle w:val="130"/>
              <w:keepNext w:val="0"/>
              <w:keepLines w:val="0"/>
              <w:adjustRightInd w:val="0"/>
              <w:rPr>
                <w:rFonts w:ascii="Times New Roman" w:hAnsi="Times New Roman"/>
                <w:color w:val="000000"/>
                <w:sz w:val="20"/>
                <w:lang w:eastAsia="zh-CN"/>
              </w:rPr>
            </w:pPr>
            <w:r>
              <w:rPr>
                <w:rFonts w:ascii="Times New Roman" w:hAnsi="Times New Roman"/>
                <w:color w:val="000000"/>
                <w:sz w:val="20"/>
                <w:lang w:eastAsia="zh-CN"/>
              </w:rPr>
              <w:t>One source [R1-2408854] observed that waveform 1 with antenna hopping (AH) provides [1, 5.75] dB spatial diversity gain compared to Waveform 1 with no AH at 1% or 10% BLER in a fading channel for a 1Rx receiver and a 2Tx CW transmitter.</w:t>
            </w:r>
          </w:p>
          <w:p w14:paraId="5B0B6827">
            <w:pPr>
              <w:pStyle w:val="130"/>
              <w:keepNext w:val="0"/>
              <w:keepLines w:val="0"/>
              <w:widowControl w:val="0"/>
              <w:numPr>
                <w:ilvl w:val="0"/>
                <w:numId w:val="20"/>
              </w:numPr>
              <w:overflowPunct w:val="0"/>
              <w:autoSpaceDE w:val="0"/>
              <w:autoSpaceDN w:val="0"/>
              <w:spacing w:line="259" w:lineRule="auto"/>
              <w:jc w:val="both"/>
              <w:rPr>
                <w:rFonts w:ascii="Times New Roman" w:hAnsi="Times New Roman"/>
                <w:color w:val="000000"/>
                <w:sz w:val="20"/>
                <w:lang w:eastAsia="zh-CN"/>
              </w:rPr>
            </w:pPr>
            <w:r>
              <w:rPr>
                <w:rFonts w:ascii="Times New Roman" w:hAnsi="Times New Roman"/>
                <w:color w:val="000000"/>
                <w:sz w:val="20"/>
                <w:lang w:eastAsia="zh-CN"/>
              </w:rPr>
              <w:t>In a TDL-D fading channel with 30ns delay spread</w:t>
            </w:r>
          </w:p>
          <w:p w14:paraId="72BA433C">
            <w:pPr>
              <w:pStyle w:val="130"/>
              <w:widowControl w:val="0"/>
              <w:numPr>
                <w:ilvl w:val="0"/>
                <w:numId w:val="19"/>
              </w:numPr>
              <w:ind w:left="811" w:hanging="357"/>
              <w:rPr>
                <w:rFonts w:ascii="Times New Roman" w:hAnsi="Times New Roman"/>
                <w:color w:val="000000"/>
                <w:sz w:val="20"/>
                <w:lang w:eastAsia="zh-CN"/>
              </w:rPr>
            </w:pPr>
            <w:r>
              <w:rPr>
                <w:rFonts w:ascii="Times New Roman" w:hAnsi="Times New Roman"/>
                <w:color w:val="000000"/>
                <w:sz w:val="20"/>
                <w:lang w:eastAsia="zh-CN"/>
              </w:rPr>
              <w:t>One source observed that the spatial diversity gain is 1.6 dB at 1% BLER and 1 dB at 10% BLER.</w:t>
            </w:r>
          </w:p>
          <w:p w14:paraId="6BD73C10">
            <w:pPr>
              <w:pStyle w:val="130"/>
              <w:keepNext w:val="0"/>
              <w:keepLines w:val="0"/>
              <w:widowControl w:val="0"/>
              <w:numPr>
                <w:ilvl w:val="0"/>
                <w:numId w:val="20"/>
              </w:numPr>
              <w:overflowPunct w:val="0"/>
              <w:autoSpaceDE w:val="0"/>
              <w:autoSpaceDN w:val="0"/>
              <w:spacing w:line="259" w:lineRule="auto"/>
              <w:jc w:val="both"/>
              <w:rPr>
                <w:rFonts w:ascii="Times New Roman" w:hAnsi="Times New Roman"/>
                <w:color w:val="000000"/>
                <w:sz w:val="20"/>
                <w:lang w:eastAsia="zh-CN"/>
              </w:rPr>
            </w:pPr>
            <w:r>
              <w:rPr>
                <w:rFonts w:ascii="Times New Roman" w:hAnsi="Times New Roman"/>
                <w:color w:val="000000"/>
                <w:sz w:val="20"/>
                <w:lang w:eastAsia="zh-CN"/>
              </w:rPr>
              <w:t>In a TDL-A fading channel with 30ns delay spread</w:t>
            </w:r>
          </w:p>
          <w:p w14:paraId="26EB76BB">
            <w:pPr>
              <w:pStyle w:val="130"/>
              <w:widowControl w:val="0"/>
              <w:numPr>
                <w:ilvl w:val="0"/>
                <w:numId w:val="19"/>
              </w:numPr>
              <w:ind w:left="811" w:hanging="357"/>
              <w:rPr>
                <w:rFonts w:ascii="Times New Roman" w:hAnsi="Times New Roman"/>
                <w:color w:val="000000"/>
                <w:sz w:val="20"/>
                <w:lang w:eastAsia="zh-CN"/>
              </w:rPr>
            </w:pPr>
            <w:r>
              <w:rPr>
                <w:rFonts w:ascii="Times New Roman" w:hAnsi="Times New Roman"/>
                <w:color w:val="000000"/>
                <w:sz w:val="20"/>
                <w:lang w:eastAsia="zh-CN"/>
              </w:rPr>
              <w:t>For the gap of 2.16MHz, one source observed that the spatial diversity gain is 5.75dB at 1% BLER target and 2.5dB at 10% BLER target.</w:t>
            </w:r>
          </w:p>
          <w:p w14:paraId="62C53EF3">
            <w:pPr>
              <w:pStyle w:val="130"/>
              <w:widowControl w:val="0"/>
              <w:numPr>
                <w:ilvl w:val="0"/>
                <w:numId w:val="19"/>
              </w:numPr>
              <w:ind w:left="811" w:hanging="357"/>
              <w:rPr>
                <w:rFonts w:ascii="Times New Roman" w:hAnsi="Times New Roman"/>
                <w:color w:val="000000"/>
                <w:sz w:val="20"/>
                <w:lang w:eastAsia="zh-CN"/>
              </w:rPr>
            </w:pPr>
            <w:r>
              <w:rPr>
                <w:rFonts w:ascii="Times New Roman" w:hAnsi="Times New Roman"/>
                <w:color w:val="000000"/>
                <w:sz w:val="20"/>
                <w:lang w:eastAsia="zh-CN"/>
              </w:rPr>
              <w:t>For the gap of 10MHz, one source observed that the spatial diversity gain is 2.2dB at 1% BLER target and 1.5dB at 10% BLER target.</w:t>
            </w:r>
          </w:p>
          <w:p w14:paraId="08EB5786">
            <w:pPr>
              <w:pStyle w:val="130"/>
              <w:keepNext w:val="0"/>
              <w:adjustRightInd w:val="0"/>
              <w:rPr>
                <w:rFonts w:ascii="Times New Roman" w:hAnsi="Times New Roman"/>
                <w:color w:val="000000"/>
                <w:sz w:val="20"/>
                <w:lang w:eastAsia="zh-CN"/>
              </w:rPr>
            </w:pPr>
          </w:p>
          <w:p w14:paraId="42AF226A">
            <w:pPr>
              <w:pStyle w:val="130"/>
              <w:keepNext w:val="0"/>
              <w:adjustRightInd w:val="0"/>
              <w:rPr>
                <w:rFonts w:ascii="Times New Roman" w:hAnsi="Times New Roman"/>
                <w:color w:val="000000"/>
                <w:sz w:val="20"/>
                <w:lang w:eastAsia="zh-CN"/>
              </w:rPr>
            </w:pPr>
            <w:r>
              <w:rPr>
                <w:rFonts w:ascii="Times New Roman" w:hAnsi="Times New Roman"/>
                <w:color w:val="000000"/>
                <w:sz w:val="20"/>
                <w:lang w:eastAsia="zh-CN"/>
              </w:rPr>
              <w:t>One source [R1-2408854] observed that waveform 2 with AH provides [1.4, 11.5] dB spatial diversity and frequency diversity gain compared to Waveform 1 with no AH at 1% or 10% BLER in a fading channel</w:t>
            </w:r>
            <w:r>
              <w:rPr>
                <w:rFonts w:ascii="Times New Roman" w:hAnsi="Times New Roman"/>
                <w:b/>
                <w:bCs/>
                <w:color w:val="000000"/>
                <w:sz w:val="20"/>
                <w:lang w:eastAsia="zh-CN"/>
              </w:rPr>
              <w:t xml:space="preserve"> </w:t>
            </w:r>
            <w:r>
              <w:rPr>
                <w:rFonts w:ascii="Times New Roman" w:hAnsi="Times New Roman"/>
                <w:bCs/>
                <w:color w:val="000000"/>
                <w:sz w:val="20"/>
                <w:lang w:eastAsia="zh-CN"/>
              </w:rPr>
              <w:t>for a 1Rx receiver and a 2Tx CW transmitter</w:t>
            </w:r>
            <w:r>
              <w:rPr>
                <w:rFonts w:ascii="Times New Roman" w:hAnsi="Times New Roman"/>
                <w:color w:val="000000"/>
                <w:sz w:val="20"/>
                <w:lang w:eastAsia="zh-CN"/>
              </w:rPr>
              <w:t>, at least depending on the gap between the two tones and the channel's coherence bandwidth.</w:t>
            </w:r>
          </w:p>
          <w:p w14:paraId="1DC19F24">
            <w:pPr>
              <w:pStyle w:val="130"/>
              <w:keepNext w:val="0"/>
              <w:keepLines w:val="0"/>
              <w:widowControl w:val="0"/>
              <w:numPr>
                <w:ilvl w:val="0"/>
                <w:numId w:val="20"/>
              </w:numPr>
              <w:overflowPunct w:val="0"/>
              <w:autoSpaceDE w:val="0"/>
              <w:autoSpaceDN w:val="0"/>
              <w:spacing w:line="259" w:lineRule="auto"/>
              <w:jc w:val="both"/>
              <w:rPr>
                <w:rFonts w:ascii="Times New Roman" w:hAnsi="Times New Roman"/>
                <w:color w:val="000000"/>
                <w:sz w:val="20"/>
                <w:lang w:eastAsia="zh-CN"/>
              </w:rPr>
            </w:pPr>
            <w:r>
              <w:rPr>
                <w:rFonts w:ascii="Times New Roman" w:hAnsi="Times New Roman"/>
                <w:color w:val="000000"/>
                <w:sz w:val="20"/>
                <w:lang w:eastAsia="zh-CN"/>
              </w:rPr>
              <w:t>In a TDL-D fading channel with 30ns delay spread</w:t>
            </w:r>
          </w:p>
          <w:p w14:paraId="15AFFA9F">
            <w:pPr>
              <w:pStyle w:val="130"/>
              <w:widowControl w:val="0"/>
              <w:numPr>
                <w:ilvl w:val="0"/>
                <w:numId w:val="19"/>
              </w:numPr>
              <w:ind w:left="811" w:hanging="357"/>
              <w:rPr>
                <w:rFonts w:ascii="Times New Roman" w:hAnsi="Times New Roman"/>
                <w:color w:val="000000"/>
                <w:sz w:val="20"/>
                <w:lang w:eastAsia="zh-CN"/>
              </w:rPr>
            </w:pPr>
            <w:r>
              <w:rPr>
                <w:rFonts w:ascii="Times New Roman" w:hAnsi="Times New Roman"/>
                <w:color w:val="000000"/>
                <w:sz w:val="20"/>
                <w:lang w:eastAsia="zh-CN"/>
              </w:rPr>
              <w:t>For the gap of 10MHz, one source observed that the spatial diversity and frequency diversity gain is 2.9 dB at 1% BLER and 1.4 dB at 10% BLER.</w:t>
            </w:r>
          </w:p>
          <w:p w14:paraId="4650C7F7">
            <w:pPr>
              <w:pStyle w:val="130"/>
              <w:keepNext w:val="0"/>
              <w:keepLines w:val="0"/>
              <w:widowControl w:val="0"/>
              <w:numPr>
                <w:ilvl w:val="0"/>
                <w:numId w:val="20"/>
              </w:numPr>
              <w:overflowPunct w:val="0"/>
              <w:autoSpaceDE w:val="0"/>
              <w:autoSpaceDN w:val="0"/>
              <w:spacing w:line="259" w:lineRule="auto"/>
              <w:jc w:val="both"/>
              <w:rPr>
                <w:rFonts w:ascii="Times New Roman" w:hAnsi="Times New Roman"/>
                <w:color w:val="000000"/>
                <w:sz w:val="20"/>
                <w:lang w:eastAsia="zh-CN"/>
              </w:rPr>
            </w:pPr>
            <w:r>
              <w:rPr>
                <w:rFonts w:ascii="Times New Roman" w:hAnsi="Times New Roman"/>
                <w:color w:val="000000"/>
                <w:sz w:val="20"/>
                <w:lang w:eastAsia="zh-CN"/>
              </w:rPr>
              <w:t>In a TDL-A fading channel with 30ns delay spread</w:t>
            </w:r>
          </w:p>
          <w:p w14:paraId="5447A793">
            <w:pPr>
              <w:pStyle w:val="130"/>
              <w:widowControl w:val="0"/>
              <w:numPr>
                <w:ilvl w:val="0"/>
                <w:numId w:val="19"/>
              </w:numPr>
              <w:ind w:left="811" w:hanging="357"/>
              <w:rPr>
                <w:rFonts w:ascii="Times New Roman" w:hAnsi="Times New Roman"/>
                <w:color w:val="000000"/>
                <w:sz w:val="20"/>
                <w:lang w:eastAsia="zh-CN"/>
              </w:rPr>
            </w:pPr>
            <w:r>
              <w:rPr>
                <w:rFonts w:ascii="Times New Roman" w:hAnsi="Times New Roman"/>
                <w:color w:val="000000"/>
                <w:sz w:val="20"/>
                <w:lang w:eastAsia="zh-CN"/>
              </w:rPr>
              <w:t>For the gap of 2.16MHz, one source observed that the spatial diversity and frequency diversity gain is 8.25dB at 1% BLER and 5dB at 10% BLER.</w:t>
            </w:r>
          </w:p>
          <w:p w14:paraId="5C109F72">
            <w:pPr>
              <w:pStyle w:val="130"/>
              <w:widowControl w:val="0"/>
              <w:numPr>
                <w:ilvl w:val="0"/>
                <w:numId w:val="19"/>
              </w:numPr>
              <w:ind w:left="811" w:hanging="357"/>
              <w:rPr>
                <w:rFonts w:ascii="Times New Roman" w:hAnsi="Times New Roman"/>
                <w:sz w:val="20"/>
                <w:lang w:eastAsia="zh-CN"/>
              </w:rPr>
            </w:pPr>
            <w:r>
              <w:rPr>
                <w:rFonts w:ascii="Times New Roman" w:hAnsi="Times New Roman"/>
                <w:color w:val="000000"/>
                <w:sz w:val="20"/>
                <w:lang w:eastAsia="zh-CN"/>
              </w:rPr>
              <w:t>For the gap of 10MHz, one source observed that the spatial diversity and frequency diversity gain is 11.5dB at 1% BLER and 7dB at 10% BLER.</w:t>
            </w:r>
          </w:p>
        </w:tc>
      </w:tr>
    </w:tbl>
    <w:p w14:paraId="4E986E3D">
      <w:pPr>
        <w:jc w:val="both"/>
        <w:rPr>
          <w:rFonts w:hint="eastAsia" w:ascii="Times New Roman" w:hAnsi="Times New Roman" w:eastAsiaTheme="minorEastAsia"/>
          <w:b/>
          <w:bCs/>
          <w:lang w:val="en-US" w:eastAsia="zh-CN"/>
        </w:rPr>
      </w:pPr>
    </w:p>
    <w:p w14:paraId="47EFC9AD">
      <w:pPr>
        <w:jc w:val="both"/>
        <w:rPr>
          <w:rFonts w:hint="eastAsia" w:ascii="Times New Roman" w:hAnsi="Times New Roman" w:eastAsiaTheme="minorEastAsia"/>
          <w:b/>
          <w:bCs/>
          <w:lang w:val="en-US" w:eastAsia="zh-CN"/>
        </w:rPr>
      </w:pPr>
      <w:r>
        <w:rPr>
          <w:rFonts w:hint="eastAsia" w:ascii="Times New Roman" w:hAnsi="Times New Roman" w:eastAsiaTheme="minorEastAsia"/>
          <w:lang w:val="en-US" w:eastAsia="zh-CN"/>
        </w:rPr>
        <w:t>In RAN</w:t>
      </w:r>
      <w:r>
        <w:rPr>
          <w:rFonts w:hint="default" w:ascii="Times New Roman" w:hAnsi="Times New Roman" w:eastAsiaTheme="minorEastAsia"/>
          <w:lang w:val="en-US" w:eastAsia="zh-CN"/>
        </w:rPr>
        <w:t xml:space="preserve"> 1#118b, one agreement gives simulation observation of waveform 1 and waveform 2 with antenna hopping under TDL-D and TDL-A fading channel. In this section, </w:t>
      </w:r>
      <w:r>
        <w:rPr>
          <w:rFonts w:hint="default" w:ascii="Times New Roman Bold" w:hAnsi="Times New Roman Bold" w:cs="Times New Roman Bold" w:eastAsiaTheme="minorEastAsia"/>
          <w:b/>
          <w:bCs/>
          <w:lang w:val="en-US" w:eastAsia="zh-CN"/>
        </w:rPr>
        <w:t>we will further analyze the CW characteristic about how to improve the diversity gain by spatial domain combined with frequency domain</w:t>
      </w:r>
      <w:r>
        <w:rPr>
          <w:rFonts w:hint="default" w:ascii="Times New Roman" w:hAnsi="Times New Roman" w:eastAsiaTheme="minorEastAsia"/>
          <w:lang w:val="en-US" w:eastAsia="zh-CN"/>
        </w:rPr>
        <w:t>.</w:t>
      </w:r>
    </w:p>
    <w:p w14:paraId="1DA0019A">
      <w:pPr>
        <w:jc w:val="both"/>
        <w:rPr>
          <w:rFonts w:hint="eastAsia" w:ascii="Times New Roman" w:hAnsi="Times New Roman" w:eastAsiaTheme="minorEastAsia"/>
          <w:b/>
          <w:bCs/>
          <w:lang w:val="en-US" w:eastAsia="zh-CN"/>
        </w:rPr>
      </w:pPr>
    </w:p>
    <w:p w14:paraId="42218388">
      <w:pPr>
        <w:jc w:val="both"/>
        <w:rPr>
          <w:rFonts w:hint="eastAsia" w:ascii="Times New Roman" w:hAnsi="Times New Roman" w:eastAsia="宋体" w:cs="Times New Roman"/>
          <w:sz w:val="20"/>
          <w:szCs w:val="20"/>
          <w:lang w:val="en-US" w:eastAsia="zh-CN"/>
        </w:rPr>
      </w:pPr>
      <w:r>
        <w:rPr>
          <w:rFonts w:hint="default" w:ascii="Times New Roman" w:hAnsi="Times New Roman" w:eastAsiaTheme="minorEastAsia"/>
          <w:lang w:val="en-US" w:eastAsia="zh-CN"/>
        </w:rPr>
        <w:t xml:space="preserve">Based on </w:t>
      </w:r>
      <w:r>
        <w:rPr>
          <w:rFonts w:hint="eastAsia" w:ascii="Times New Roman" w:hAnsi="Times New Roman" w:eastAsiaTheme="minorEastAsia"/>
          <w:lang w:val="en-US" w:eastAsia="zh-CN"/>
        </w:rPr>
        <w:t xml:space="preserve">the </w:t>
      </w:r>
      <w:r>
        <w:rPr>
          <w:rFonts w:hint="default" w:ascii="Times New Roman" w:hAnsi="Times New Roman" w:eastAsiaTheme="minorEastAsia"/>
          <w:lang w:val="en-US" w:eastAsia="zh-CN"/>
        </w:rPr>
        <w:t xml:space="preserve">agreement from </w:t>
      </w:r>
      <w:r>
        <w:rPr>
          <w:rFonts w:ascii="Times New Roman" w:hAnsi="Times New Roman"/>
          <w:color w:val="000000"/>
          <w:sz w:val="20"/>
          <w:lang w:eastAsia="zh-CN"/>
        </w:rPr>
        <w:t>source [R1-2408854]</w:t>
      </w:r>
      <w:r>
        <w:rPr>
          <w:rFonts w:hint="default" w:ascii="Times New Roman" w:hAnsi="Times New Roman"/>
          <w:color w:val="000000"/>
          <w:sz w:val="20"/>
          <w:lang w:val="en-US" w:eastAsia="zh-CN"/>
        </w:rPr>
        <w:t>, it can be observed that antenna hopping could be used for improving diversity gain. In our understanding, s</w:t>
      </w:r>
      <w:r>
        <w:rPr>
          <w:rFonts w:hint="eastAsia" w:ascii="Times New Roman" w:hAnsi="Times New Roman" w:eastAsiaTheme="minorEastAsia"/>
          <w:lang w:val="en-US" w:eastAsia="zh-CN"/>
        </w:rPr>
        <w:t>pace-frequency block coding (SFBC) may be considered for CW transmission to improve diversity gain</w:t>
      </w:r>
      <w:r>
        <w:rPr>
          <w:rFonts w:hint="default" w:ascii="Times New Roman" w:hAnsi="Times New Roman" w:eastAsiaTheme="minorEastAsia"/>
          <w:lang w:val="en-US" w:eastAsia="zh-CN"/>
        </w:rPr>
        <w:t xml:space="preserve"> combining with spatial domain and frequency domain</w:t>
      </w:r>
      <w:r>
        <w:rPr>
          <w:rFonts w:hint="eastAsia" w:ascii="Times New Roman" w:hAnsi="Times New Roman" w:eastAsiaTheme="minorEastAsia"/>
          <w:lang w:val="en-US" w:eastAsia="zh-CN"/>
        </w:rPr>
        <w:t xml:space="preserve">. SFBC has around 3dB frequency diversity gain during a reasonable range of SINR, however, it cost more spectrum and antenna ports to achieve it. Different from LTE-based SFBC scheme, two-tone CW is an unmodulated </w:t>
      </w:r>
      <w:r>
        <w:rPr>
          <w:rFonts w:hint="default" w:ascii="Times New Roman" w:hAnsi="Times New Roman" w:cs="Times New Roman"/>
          <w:sz w:val="20"/>
          <w:szCs w:val="20"/>
        </w:rPr>
        <w:t>sinusoid waveform</w:t>
      </w:r>
      <w:r>
        <w:rPr>
          <w:rFonts w:hint="eastAsia" w:ascii="Times New Roman" w:hAnsi="Times New Roman" w:eastAsia="宋体" w:cs="Times New Roman"/>
          <w:sz w:val="20"/>
          <w:szCs w:val="20"/>
          <w:lang w:val="en-US" w:eastAsia="zh-CN"/>
        </w:rPr>
        <w:t xml:space="preserve">, so codebook design and antenna port mapping have some difference at reader side compared with traditional SFBC. </w:t>
      </w:r>
    </w:p>
    <w:p w14:paraId="6459DD1D">
      <w:pPr>
        <w:jc w:val="both"/>
        <w:rPr>
          <w:rFonts w:hint="eastAsia" w:ascii="Times New Roman" w:hAnsi="Times New Roman" w:eastAsia="宋体" w:cs="Times New Roman"/>
          <w:sz w:val="20"/>
          <w:szCs w:val="20"/>
          <w:lang w:val="en-US" w:eastAsia="zh-CN"/>
        </w:rPr>
      </w:pPr>
    </w:p>
    <w:p w14:paraId="61EFDCED">
      <w:pPr>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As shown in Fig.3, traditional SFBC considered two successive LTE symbols to directly map to two adjacent RE at the first antenna port, then two same LTE symbol is exchanged frequency and changed phase (e.g., 90 degree) to map to two adjacent RE at the second antenna port[3]. At receiver side, more Rx antennas in one reader or more readers can be considered to compensate the loss of frequency diversity gain. </w:t>
      </w:r>
      <w:r>
        <w:rPr>
          <w:rFonts w:hint="eastAsia" w:ascii="Times New Roman" w:hAnsi="Times New Roman" w:eastAsia="宋体" w:cs="Times New Roman"/>
          <w:sz w:val="20"/>
          <w:szCs w:val="20"/>
          <w:highlight w:val="none"/>
          <w:lang w:val="en-US" w:eastAsia="zh-CN"/>
        </w:rPr>
        <w:t>[4] gives the simulation of the frequency diversity gain</w:t>
      </w:r>
      <w:r>
        <w:rPr>
          <w:rFonts w:hint="eastAsia" w:ascii="Times New Roman" w:hAnsi="Times New Roman" w:eastAsia="宋体" w:cs="Times New Roman"/>
          <w:sz w:val="20"/>
          <w:szCs w:val="20"/>
          <w:lang w:val="en-US" w:eastAsia="zh-CN"/>
        </w:rPr>
        <w:t xml:space="preserve"> between single-tone and two-tone, which shows that almost no frequency diversity gain at 10% BLER is observed for the case of 2 Rx antenna for the D2R receiver, and it achieves ~4dB gain at 1% BLER, when compared to the unmodulated single-tone waveform. Thus, SFBC at transmitter can be combined with more Rx antennas to improve </w:t>
      </w:r>
      <w:r>
        <w:rPr>
          <w:rFonts w:hint="eastAsia" w:ascii="Times New Roman" w:hAnsi="Times New Roman" w:eastAsiaTheme="minorEastAsia"/>
          <w:lang w:val="en-US" w:eastAsia="zh-CN"/>
        </w:rPr>
        <w:t>diversity gain.</w:t>
      </w:r>
      <w:r>
        <w:rPr>
          <w:rFonts w:hint="eastAsia" w:ascii="Times New Roman" w:hAnsi="Times New Roman" w:eastAsia="宋体" w:cs="Times New Roman"/>
          <w:sz w:val="20"/>
          <w:szCs w:val="20"/>
          <w:lang w:val="en-US" w:eastAsia="zh-CN"/>
        </w:rPr>
        <w:t xml:space="preserve">  </w:t>
      </w:r>
    </w:p>
    <w:p w14:paraId="3CC4AF8B">
      <w:pPr>
        <w:jc w:val="center"/>
      </w:pPr>
      <w:r>
        <w:drawing>
          <wp:inline distT="0" distB="0" distL="114300" distR="114300">
            <wp:extent cx="2355850" cy="1966595"/>
            <wp:effectExtent l="0" t="0" r="6350" b="1460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7"/>
                    <a:srcRect t="7446" b="11789"/>
                    <a:stretch>
                      <a:fillRect/>
                    </a:stretch>
                  </pic:blipFill>
                  <pic:spPr>
                    <a:xfrm>
                      <a:off x="0" y="0"/>
                      <a:ext cx="2355850" cy="1966595"/>
                    </a:xfrm>
                    <a:prstGeom prst="rect">
                      <a:avLst/>
                    </a:prstGeom>
                    <a:noFill/>
                    <a:ln>
                      <a:noFill/>
                    </a:ln>
                  </pic:spPr>
                </pic:pic>
              </a:graphicData>
            </a:graphic>
          </wp:inline>
        </w:drawing>
      </w:r>
    </w:p>
    <w:p w14:paraId="0DA006B7">
      <w:pPr>
        <w:jc w:val="center"/>
        <w:rPr>
          <w:rFonts w:hint="default" w:ascii="Times New Roman" w:hAnsi="Times New Roman" w:eastAsiaTheme="minorEastAsia"/>
          <w:lang w:val="en-US" w:eastAsia="zh-CN"/>
        </w:rPr>
      </w:pPr>
      <w:r>
        <w:rPr>
          <w:rFonts w:hint="eastAsia" w:ascii="Times New Roman" w:hAnsi="Times New Roman" w:eastAsiaTheme="minorEastAsia"/>
          <w:lang w:val="en-US" w:eastAsia="zh-CN"/>
        </w:rPr>
        <w:t>Fig.3 SFBC based on LTE transmission</w:t>
      </w:r>
    </w:p>
    <w:p w14:paraId="3FFE18C7">
      <w:pPr>
        <w:jc w:val="both"/>
        <w:rPr>
          <w:rFonts w:hint="eastAsia" w:ascii="Times New Roman" w:hAnsi="Times New Roman" w:eastAsiaTheme="minorEastAsia"/>
          <w:lang w:val="en-US" w:eastAsia="zh-CN"/>
        </w:rPr>
      </w:pPr>
    </w:p>
    <w:p w14:paraId="3F6486FA">
      <w:pPr>
        <w:jc w:val="both"/>
        <w:rPr>
          <w:rFonts w:hint="eastAsia" w:ascii="Times New Roman" w:hAnsi="Times New Roman" w:eastAsia="宋体" w:cs="Times New Roman"/>
          <w:sz w:val="20"/>
          <w:szCs w:val="20"/>
          <w:lang w:val="en-US" w:eastAsia="zh-CN"/>
        </w:rPr>
      </w:pPr>
      <w:r>
        <w:rPr>
          <w:rFonts w:hint="eastAsia" w:ascii="Times New Roman" w:hAnsi="Times New Roman" w:eastAsiaTheme="minorEastAsia"/>
          <w:b/>
          <w:bCs/>
          <w:lang w:val="en-US" w:eastAsia="zh-CN"/>
        </w:rPr>
        <w:t xml:space="preserve">Observation 2: </w:t>
      </w:r>
      <w:r>
        <w:rPr>
          <w:rFonts w:hint="eastAsia" w:ascii="Times New Roman" w:hAnsi="Times New Roman" w:eastAsia="宋体" w:cs="Times New Roman"/>
          <w:b/>
          <w:bCs/>
          <w:sz w:val="20"/>
          <w:szCs w:val="20"/>
          <w:lang w:val="en-US" w:eastAsia="zh-CN"/>
        </w:rPr>
        <w:t xml:space="preserve">SFBC at transmitter can improve </w:t>
      </w:r>
      <w:r>
        <w:rPr>
          <w:rFonts w:hint="eastAsia" w:ascii="Times New Roman" w:hAnsi="Times New Roman" w:eastAsiaTheme="minorEastAsia"/>
          <w:b/>
          <w:bCs/>
          <w:lang w:val="en-US" w:eastAsia="zh-CN"/>
        </w:rPr>
        <w:t>diversity gain.</w:t>
      </w:r>
      <w:r>
        <w:rPr>
          <w:rFonts w:hint="eastAsia" w:ascii="Times New Roman" w:hAnsi="Times New Roman" w:eastAsia="宋体" w:cs="Times New Roman"/>
          <w:b/>
          <w:bCs/>
          <w:sz w:val="20"/>
          <w:szCs w:val="20"/>
          <w:lang w:val="en-US" w:eastAsia="zh-CN"/>
        </w:rPr>
        <w:t xml:space="preserve">  </w:t>
      </w:r>
    </w:p>
    <w:p w14:paraId="228A62A0">
      <w:pPr>
        <w:jc w:val="both"/>
        <w:rPr>
          <w:rFonts w:hint="eastAsia" w:ascii="Times New Roman" w:hAnsi="Times New Roman" w:eastAsia="宋体" w:cs="Times New Roman"/>
          <w:sz w:val="20"/>
          <w:szCs w:val="20"/>
          <w:lang w:val="en-US" w:eastAsia="zh-CN"/>
        </w:rPr>
      </w:pPr>
    </w:p>
    <w:p w14:paraId="67C0C4FC">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1: Limited by frequency resource of AIoT to achieve frequency diversity gain, other diversity should be considered for future study, e.g., spatial diversity gain at reader side.</w:t>
      </w:r>
    </w:p>
    <w:p w14:paraId="2709FB36">
      <w:pPr>
        <w:jc w:val="both"/>
        <w:rPr>
          <w:rFonts w:hint="eastAsia" w:ascii="Times New Roman" w:hAnsi="Times New Roman" w:eastAsiaTheme="minorEastAsia"/>
          <w:lang w:val="en-US" w:eastAsia="zh-CN"/>
        </w:rPr>
      </w:pPr>
    </w:p>
    <w:p w14:paraId="26A5C73F">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2.2 </w:t>
      </w:r>
      <w:r>
        <w:rPr>
          <w:rFonts w:hint="default" w:ascii="Times New Roman" w:hAnsi="Times New Roman" w:cs="Arial" w:eastAsiaTheme="minorEastAsia"/>
          <w:lang w:val="en-US" w:eastAsia="zh-CN"/>
        </w:rPr>
        <w:t>Spectrum utilization</w:t>
      </w:r>
    </w:p>
    <w:p w14:paraId="019A7CFC">
      <w:pPr>
        <w:jc w:val="both"/>
        <w:rPr>
          <w:rFonts w:ascii="Times New Roman" w:hAnsi="Times New Roman" w:eastAsiaTheme="minorEastAsia"/>
          <w:lang w:eastAsia="zh-CN"/>
        </w:rPr>
      </w:pPr>
      <w:r>
        <w:rPr>
          <w:rFonts w:ascii="Times New Roman" w:hAnsi="Times New Roman" w:eastAsiaTheme="minorEastAsia"/>
          <w:lang w:eastAsia="zh-CN"/>
        </w:rPr>
        <w:t>As we know, the product of CW and baseband signal in the time domain equals to the convolution of that in the frequency domain. Device only receives that CW has one or multiple frequency. However, there are some extra frequency components for baseband signal at device side, e.g., harmonic components and noise, etc. Thus, D2R signal will be a wideband signal with spectrum diffusion, which relates with baseband waveform at device side, modulation factors and noise.</w:t>
      </w:r>
    </w:p>
    <w:p w14:paraId="389D52A5">
      <w:pPr>
        <w:jc w:val="center"/>
      </w:pPr>
      <w:r>
        <w:object>
          <v:shape id="_x0000_i1026" o:spt="75" type="#_x0000_t75" style="height:150pt;width:336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14:paraId="71C3BEA3">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Fig.4 Different CW waveform and corresponding D2R signal</w:t>
      </w:r>
    </w:p>
    <w:p w14:paraId="6CB90609">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The spectrum utilization is decided by the gap between two-tone, BLF, D2R signal sideband and guardband for A-IoT systems. </w:t>
      </w:r>
    </w:p>
    <w:p w14:paraId="7B8CC4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2.2.1 Gap between two-tone CW</w:t>
      </w:r>
    </w:p>
    <w:p w14:paraId="7DD790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The gap setting between two-tone CW will impact on spectrum utilization. To get frequency diversity gain, gap setting needs to be carefully considered whatever device 1 or device 2a. At least three factors will impact on the gap setting. </w:t>
      </w:r>
    </w:p>
    <w:p w14:paraId="65450CA7">
      <w:pPr>
        <w:keepNext w:val="0"/>
        <w:keepLines w:val="0"/>
        <w:pageBreakBefore w:val="0"/>
        <w:widowControl/>
        <w:numPr>
          <w:ilvl w:val="0"/>
          <w:numId w:val="21"/>
        </w:numPr>
        <w:kinsoku/>
        <w:wordWrap/>
        <w:overflowPunct/>
        <w:topLinePunct w:val="0"/>
        <w:autoSpaceDE/>
        <w:autoSpaceDN/>
        <w:bidi w:val="0"/>
        <w:adjustRightInd/>
        <w:snapToGrid/>
        <w:spacing w:line="360" w:lineRule="auto"/>
        <w:ind w:leftChars="0"/>
        <w:jc w:val="both"/>
        <w:textAlignment w:val="auto"/>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BLF</w:t>
      </w:r>
    </w:p>
    <w:p w14:paraId="017D395B">
      <w:pPr>
        <w:pStyle w:val="126"/>
        <w:spacing w:after="120"/>
        <w:ind w:left="880" w:firstLine="0" w:firstLineChars="0"/>
        <w:jc w:val="center"/>
      </w:pPr>
      <w:r>
        <w:object>
          <v:shape id="_x0000_i1027" o:spt="75" type="#_x0000_t75" style="height:126pt;width:293.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14:paraId="2B794AF8">
      <w:pPr>
        <w:pStyle w:val="126"/>
        <w:spacing w:after="120"/>
        <w:ind w:left="440" w:firstLine="0" w:firstLineChars="0"/>
        <w:jc w:val="center"/>
        <w:rPr>
          <w:rFonts w:ascii="Times New Roman" w:hAnsi="Times New Roman"/>
        </w:rPr>
      </w:pPr>
      <w:r>
        <w:rPr>
          <w:rFonts w:hint="eastAsia" w:ascii="Times New Roman" w:hAnsi="Times New Roman"/>
        </w:rPr>
        <w:t>F</w:t>
      </w:r>
      <w:r>
        <w:rPr>
          <w:rFonts w:ascii="Times New Roman" w:hAnsi="Times New Roman"/>
        </w:rPr>
        <w:t xml:space="preserve">ig. </w:t>
      </w:r>
      <w:r>
        <w:rPr>
          <w:rFonts w:hint="eastAsia" w:ascii="Times New Roman" w:hAnsi="Times New Roman"/>
          <w:lang w:val="en-US" w:eastAsia="zh-CN"/>
        </w:rPr>
        <w:t>5</w:t>
      </w:r>
      <w:r>
        <w:rPr>
          <w:rFonts w:ascii="Times New Roman" w:hAnsi="Times New Roman"/>
        </w:rPr>
        <w:t xml:space="preserve"> Aliasing phenomenon based on multi-tone CW</w:t>
      </w:r>
    </w:p>
    <w:p w14:paraId="3690FC81">
      <w:pPr>
        <w:spacing w:after="120"/>
        <w:jc w:val="both"/>
        <w:rPr>
          <w:rFonts w:ascii="Times New Roman" w:hAnsi="Times New Roman" w:eastAsiaTheme="minorEastAsia"/>
          <w:lang w:eastAsia="zh-CN"/>
        </w:rPr>
      </w:pPr>
      <w:r>
        <w:rPr>
          <w:rFonts w:hint="eastAsia" w:ascii="Times New Roman" w:hAnsi="Times New Roman" w:eastAsiaTheme="minorEastAsia"/>
          <w:lang w:val="en-US" w:eastAsia="zh-CN"/>
        </w:rPr>
        <w:t>T</w:t>
      </w:r>
      <w:r>
        <w:rPr>
          <w:rFonts w:ascii="Times New Roman" w:hAnsi="Times New Roman" w:eastAsiaTheme="minorEastAsia"/>
          <w:lang w:eastAsia="zh-CN"/>
        </w:rPr>
        <w:t>o avoid aliasing gap with spectrum diffusion</w:t>
      </w:r>
      <w:r>
        <w:rPr>
          <w:rFonts w:hint="eastAsia" w:ascii="Times New Roman" w:hAnsi="Times New Roman" w:eastAsiaTheme="minorEastAsia"/>
          <w:lang w:val="en-US" w:eastAsia="zh-CN"/>
        </w:rPr>
        <w:t xml:space="preserve"> (as shown in figure 5)</w:t>
      </w:r>
      <w:r>
        <w:rPr>
          <w:rFonts w:ascii="Times New Roman" w:hAnsi="Times New Roman" w:eastAsiaTheme="minorEastAsia"/>
          <w:lang w:eastAsia="zh-CN"/>
        </w:rPr>
        <w:t xml:space="preserve">, the gap of adjacent CW should be at least 2BLF. However, because of spectrum diffusion for D2R signal, the gap needs to be further analyzed. For our understanding, 2BLF is at least to avoid aliasing. </w:t>
      </w:r>
      <w:r>
        <w:rPr>
          <w:rFonts w:hint="eastAsia" w:ascii="Times New Roman" w:hAnsi="Times New Roman" w:eastAsiaTheme="minorEastAsia"/>
          <w:lang w:eastAsia="zh-CN"/>
        </w:rPr>
        <w:t>In</w:t>
      </w:r>
      <w:r>
        <w:rPr>
          <w:rFonts w:ascii="Times New Roman" w:hAnsi="Times New Roman" w:eastAsiaTheme="minorEastAsia"/>
          <w:lang w:eastAsia="zh-CN"/>
        </w:rPr>
        <w:t xml:space="preserve"> addition, the impact of SFO at device side on gap needs to be considered.</w:t>
      </w:r>
    </w:p>
    <w:p w14:paraId="6260580C">
      <w:pPr>
        <w:spacing w:after="120"/>
        <w:jc w:val="both"/>
        <w:rPr>
          <w:rFonts w:ascii="Times New Roman" w:hAnsi="Times New Roman" w:eastAsiaTheme="minorEastAsia"/>
          <w:lang w:eastAsia="zh-CN"/>
        </w:rPr>
      </w:pPr>
    </w:p>
    <w:p w14:paraId="357F2CCD">
      <w:pPr>
        <w:numPr>
          <w:ilvl w:val="0"/>
          <w:numId w:val="21"/>
        </w:numPr>
        <w:spacing w:after="120"/>
        <w:ind w:left="0" w:leftChars="0" w:firstLine="0" w:firstLineChars="0"/>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Interference measurement exceeds the threshold</w:t>
      </w:r>
    </w:p>
    <w:p w14:paraId="4B4ECFC1">
      <w:pPr>
        <w:numPr>
          <w:ilvl w:val="0"/>
          <w:numId w:val="0"/>
        </w:numPr>
        <w:spacing w:after="120"/>
        <w:ind w:leftChars="0"/>
        <w:jc w:val="center"/>
        <w:rPr>
          <w:rFonts w:hint="default"/>
          <w:sz w:val="20"/>
          <w:lang w:val="en-US" w:eastAsia="zh-CN"/>
        </w:rPr>
      </w:pPr>
      <w:r>
        <w:rPr>
          <w:rFonts w:hint="default"/>
          <w:sz w:val="20"/>
          <w:lang w:val="en-US" w:eastAsia="zh-CN"/>
        </w:rPr>
        <w:object>
          <v:shape id="_x0000_i1028" o:spt="75" type="#_x0000_t75" style="height:91.55pt;width:258.0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14:paraId="445F7388">
      <w:pPr>
        <w:pStyle w:val="126"/>
        <w:spacing w:after="120"/>
        <w:ind w:left="440" w:firstLine="0" w:firstLineChars="0"/>
        <w:jc w:val="center"/>
        <w:rPr>
          <w:rFonts w:hint="default"/>
          <w:sz w:val="20"/>
          <w:lang w:val="en-US" w:eastAsia="zh-CN"/>
        </w:rPr>
      </w:pPr>
      <w:r>
        <w:rPr>
          <w:rFonts w:hint="eastAsia" w:ascii="Times New Roman" w:hAnsi="Times New Roman"/>
        </w:rPr>
        <w:t>F</w:t>
      </w:r>
      <w:r>
        <w:rPr>
          <w:rFonts w:ascii="Times New Roman" w:hAnsi="Times New Roman"/>
        </w:rPr>
        <w:t xml:space="preserve">ig. </w:t>
      </w:r>
      <w:r>
        <w:rPr>
          <w:rFonts w:hint="eastAsia" w:ascii="Times New Roman" w:hAnsi="Times New Roman"/>
          <w:lang w:val="en-US" w:eastAsia="zh-CN"/>
        </w:rPr>
        <w:t>6</w:t>
      </w:r>
      <w:r>
        <w:rPr>
          <w:rFonts w:ascii="Times New Roman" w:hAnsi="Times New Roman"/>
        </w:rPr>
        <w:t xml:space="preserve"> </w:t>
      </w:r>
      <w:r>
        <w:rPr>
          <w:rFonts w:ascii="Times New Roman" w:hAnsi="Times New Roman" w:eastAsia="微软雅黑"/>
          <w:bCs/>
          <w:iCs/>
          <w:szCs w:val="20"/>
          <w:lang w:eastAsia="zh-CN"/>
        </w:rPr>
        <w:t>3rd harmonic components</w:t>
      </w:r>
      <w:r>
        <w:rPr>
          <w:rFonts w:hint="eastAsia" w:ascii="Times New Roman" w:hAnsi="Times New Roman" w:eastAsia="微软雅黑"/>
          <w:bCs/>
          <w:iCs/>
          <w:szCs w:val="20"/>
          <w:lang w:val="en-US" w:eastAsia="zh-CN"/>
        </w:rPr>
        <w:t xml:space="preserve"> during D2R signal </w:t>
      </w:r>
    </w:p>
    <w:p w14:paraId="11B19B9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eastAsia" w:ascii="Times New Roman" w:hAnsi="Times New Roman" w:eastAsia="微软雅黑"/>
          <w:bCs/>
          <w:iCs/>
          <w:szCs w:val="20"/>
          <w:lang w:val="en-US" w:eastAsia="zh-CN"/>
        </w:rPr>
        <w:t>6</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val="en-US" w:eastAsia="zh-CN"/>
        </w:rPr>
        <w:t>, which is generated by ON-OFF baseband waveform at device side</w:t>
      </w:r>
      <w:r>
        <w:rPr>
          <w:rFonts w:ascii="Times New Roman" w:hAnsi="Times New Roman" w:eastAsia="微软雅黑"/>
          <w:bCs/>
          <w:iCs/>
          <w:szCs w:val="20"/>
          <w:lang w:eastAsia="zh-CN"/>
        </w:rPr>
        <w:t>. By calculating, we discover the power of image signal is 3.9dB smaller than received CW power (RSRP at device), and the power of 3rd and 5th harmonic signal are 9.5dB and 14dB than received CW power at device.</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val="en-US"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val="en-US" w:eastAsia="zh-CN"/>
        </w:rPr>
        <w:t xml:space="preserve">coexistence system like </w:t>
      </w:r>
      <w:r>
        <w:rPr>
          <w:rFonts w:ascii="Times New Roman" w:hAnsi="Times New Roman" w:eastAsia="微软雅黑"/>
          <w:bCs/>
          <w:iCs/>
          <w:szCs w:val="20"/>
          <w:lang w:eastAsia="zh-CN"/>
        </w:rPr>
        <w:t xml:space="preserve">NR UE. </w:t>
      </w:r>
    </w:p>
    <w:p w14:paraId="7763D937">
      <w:pPr>
        <w:jc w:val="both"/>
        <w:rPr>
          <w:rFonts w:hint="eastAsia"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val="en-US"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val="en-US"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val="en-US" w:eastAsia="zh-CN"/>
        </w:rPr>
        <w:t xml:space="preserve"> is greater than one threshold, then report to reader. Reader will change the BLF and gap between two-tone to avoid harmonic interference, then spectrum utilization will be increased.</w:t>
      </w:r>
    </w:p>
    <w:p w14:paraId="5901E54A">
      <w:pPr>
        <w:jc w:val="both"/>
        <w:rPr>
          <w:rFonts w:hint="eastAsia" w:ascii="Times New Roman" w:hAnsi="Times New Roman" w:eastAsia="微软雅黑"/>
          <w:bCs/>
          <w:iCs/>
          <w:szCs w:val="20"/>
          <w:lang w:val="en-US" w:eastAsia="zh-CN"/>
        </w:rPr>
      </w:pPr>
    </w:p>
    <w:p w14:paraId="5670F612">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O</w:t>
      </w:r>
      <w:r>
        <w:rPr>
          <w:rFonts w:ascii="Times New Roman" w:hAnsi="Times New Roman" w:cs="Times New Roman" w:eastAsiaTheme="minorEastAsia"/>
          <w:b/>
          <w:bCs/>
          <w:lang w:eastAsia="zh-CN"/>
        </w:rPr>
        <w:t xml:space="preserve">bservation </w:t>
      </w:r>
      <w:r>
        <w:rPr>
          <w:rFonts w:hint="eastAsia" w:ascii="Times New Roman" w:hAnsi="Times New Roman" w:cs="Times New Roman" w:eastAsiaTheme="minorEastAsia"/>
          <w:b/>
          <w:bCs/>
          <w:lang w:val="en-US" w:eastAsia="zh-CN"/>
        </w:rPr>
        <w:t>3</w:t>
      </w:r>
      <w:r>
        <w:rPr>
          <w:rFonts w:ascii="Times New Roman" w:hAnsi="Times New Roman" w:cs="Times New Roman" w:eastAsiaTheme="minorEastAsia"/>
          <w:b/>
          <w:bCs/>
          <w:lang w:eastAsia="zh-CN"/>
        </w:rPr>
        <w:t>: When t</w:t>
      </w:r>
      <w:r>
        <w:rPr>
          <w:rFonts w:hint="eastAsia" w:ascii="Times New Roman" w:hAnsi="Times New Roman" w:cs="Times New Roman" w:eastAsiaTheme="minorEastAsia"/>
          <w:b/>
          <w:bCs/>
          <w:lang w:val="en-US" w:eastAsia="zh-CN"/>
        </w:rPr>
        <w:t>wo</w:t>
      </w:r>
      <w:r>
        <w:rPr>
          <w:rFonts w:ascii="Times New Roman" w:hAnsi="Times New Roman" w:cs="Times New Roman" w:eastAsiaTheme="minorEastAsia"/>
          <w:b/>
          <w:bCs/>
          <w:lang w:eastAsia="zh-CN"/>
        </w:rPr>
        <w:t xml:space="preserve">-tone is considered as CW waveform, the number of 3rd harmonic components is </w:t>
      </w:r>
      <w:r>
        <w:rPr>
          <w:rFonts w:hint="eastAsia"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and may impact on the out of band or spurious emission of </w:t>
      </w:r>
      <w:r>
        <w:rPr>
          <w:rFonts w:hint="eastAsia" w:ascii="Times New Roman" w:hAnsi="Times New Roman" w:cs="Times New Roman" w:eastAsiaTheme="minorEastAsia"/>
          <w:b/>
          <w:bCs/>
          <w:lang w:val="en-US" w:eastAsia="zh-CN"/>
        </w:rPr>
        <w:t xml:space="preserve">coexistence like </w:t>
      </w:r>
      <w:r>
        <w:rPr>
          <w:rFonts w:ascii="Times New Roman" w:hAnsi="Times New Roman" w:cs="Times New Roman" w:eastAsiaTheme="minorEastAsia"/>
          <w:b/>
          <w:bCs/>
          <w:lang w:eastAsia="zh-CN"/>
        </w:rPr>
        <w:t>NR UE.</w:t>
      </w:r>
    </w:p>
    <w:p w14:paraId="41069656">
      <w:pPr>
        <w:pStyle w:val="4"/>
        <w:rPr>
          <w:rFonts w:hint="eastAsia" w:ascii="Times New Roman" w:hAnsi="Times New Roman" w:eastAsia="微软雅黑"/>
          <w:bCs/>
          <w:iCs/>
          <w:szCs w:val="20"/>
          <w:lang w:val="en-US" w:eastAsia="zh-CN"/>
        </w:rPr>
      </w:pPr>
      <w:r>
        <w:rPr>
          <w:rFonts w:hint="eastAsia" w:ascii="Times New Roman" w:hAnsi="Times New Roman" w:cs="Times New Roman" w:eastAsiaTheme="minorEastAsia"/>
          <w:b/>
          <w:bCs/>
          <w:lang w:val="en-US" w:eastAsia="zh-CN"/>
        </w:rPr>
        <w:t xml:space="preserve">Observation 4: </w:t>
      </w:r>
      <w:r>
        <w:rPr>
          <w:rFonts w:hint="eastAsia" w:ascii="Times New Roman" w:hAnsi="Times New Roman" w:eastAsia="微软雅黑"/>
          <w:b/>
          <w:bCs w:val="0"/>
          <w:iCs/>
          <w:szCs w:val="20"/>
          <w:lang w:val="en-US" w:eastAsia="zh-CN"/>
        </w:rPr>
        <w:t>Reader maybe change the BLF and gap between two-tone based on harmonic interference measurement to avoid harmonic interference, then spectrum utilization will be increased.</w:t>
      </w:r>
    </w:p>
    <w:p w14:paraId="48394017">
      <w:pPr>
        <w:numPr>
          <w:ilvl w:val="0"/>
          <w:numId w:val="21"/>
        </w:numPr>
        <w:spacing w:after="120"/>
        <w:ind w:left="0" w:leftChars="0" w:firstLine="0" w:firstLineChars="0"/>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Delay spread/Coherence BW</w:t>
      </w:r>
    </w:p>
    <w:p w14:paraId="4B67AC74">
      <w:pPr>
        <w:pStyle w:val="126"/>
        <w:keepNext w:val="0"/>
        <w:keepLines w:val="0"/>
        <w:pageBreakBefore w:val="0"/>
        <w:widowControl w:val="0"/>
        <w:numPr>
          <w:ilvl w:val="0"/>
          <w:numId w:val="0"/>
        </w:numPr>
        <w:kinsoku/>
        <w:wordWrap/>
        <w:overflowPunct/>
        <w:topLinePunct w:val="0"/>
        <w:autoSpaceDE/>
        <w:autoSpaceDN/>
        <w:bidi w:val="0"/>
        <w:adjustRightInd/>
        <w:snapToGrid/>
        <w:spacing w:after="361" w:afterLines="100"/>
        <w:textAlignment w:val="auto"/>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mentioned in section 2.1, frequency diversity gain will be achieved when the gap of D2R DSB signal is larger than coherence BW. Assuming 100ns delay spread in indoor NLoS scenarios, the coherence BW is 10MHz. If gap between two-tone is lied in edge of AIoT transmission BW (e.g., 10MHz), the gap of D2R modulated signal at left and right side will be larger than coherence BW. To improve spectrum utilization, the tradeoff between gap of two-tone and coherence BW need to be carefully considered.    </w:t>
      </w:r>
    </w:p>
    <w:p w14:paraId="0F4A5671">
      <w:pPr>
        <w:numPr>
          <w:ilvl w:val="0"/>
          <w:numId w:val="21"/>
        </w:numPr>
        <w:spacing w:after="120"/>
        <w:ind w:left="0" w:leftChars="0" w:firstLine="0" w:firstLineChars="0"/>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Intermodulation interference</w:t>
      </w:r>
    </w:p>
    <w:p w14:paraId="1218EC42">
      <w:pPr>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As shown in figure 7, 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which has some impact</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of</w:t>
      </w:r>
      <w:r>
        <w:rPr>
          <w:rFonts w:hint="eastAsia" w:ascii="Times New Roman" w:hAnsi="Times New Roman" w:cs="Times New Roman" w:eastAsiaTheme="minorEastAsia"/>
          <w:b w:val="0"/>
          <w:bCs w:val="0"/>
          <w:lang w:val="en-US" w:eastAsia="zh-CN"/>
        </w:rPr>
        <w:t xml:space="preserve"> spectrum ut</w:t>
      </w:r>
      <w:r>
        <w:rPr>
          <w:rFonts w:hint="default" w:ascii="Times New Roman" w:hAnsi="Times New Roman" w:cs="Times New Roman" w:eastAsiaTheme="minorEastAsia"/>
          <w:b w:val="0"/>
          <w:bCs w:val="0"/>
          <w:lang w:val="en-US" w:eastAsia="zh-CN"/>
        </w:rPr>
        <w:t>ilization</w:t>
      </w:r>
      <w:r>
        <w:rPr>
          <w:rFonts w:hint="eastAsia" w:ascii="Times New Roman" w:hAnsi="Times New Roman" w:cs="Times New Roman" w:eastAsiaTheme="minorEastAsia"/>
          <w:b w:val="0"/>
          <w:bCs w:val="0"/>
          <w:lang w:val="en-US" w:eastAsia="zh-CN"/>
        </w:rPr>
        <w:t>.</w:t>
      </w:r>
      <w:r>
        <w:rPr>
          <w:rFonts w:hint="default" w:ascii="Times New Roman" w:hAnsi="Times New Roman" w:cs="Times New Roman" w:eastAsiaTheme="minorEastAsia"/>
          <w:b w:val="0"/>
          <w:bCs w:val="0"/>
          <w:lang w:val="en-US" w:eastAsia="zh-CN"/>
        </w:rPr>
        <w:t xml:space="preserve"> For example, if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is not be suppressed in receiver, which will impact the spectrum utilization due to the corresponding channels are not used.</w:t>
      </w:r>
      <w:r>
        <w:rPr>
          <w:rFonts w:hint="eastAsia" w:ascii="Times New Roman" w:hAnsi="Times New Roman" w:cs="Times New Roman" w:eastAsiaTheme="minorEastAsia"/>
          <w:b w:val="0"/>
          <w:bCs w:val="0"/>
          <w:lang w:val="en-US" w:eastAsia="zh-CN"/>
        </w:rPr>
        <w:t xml:space="preserve"> </w:t>
      </w:r>
    </w:p>
    <w:p w14:paraId="4619B58B">
      <w:pPr>
        <w:jc w:val="center"/>
      </w:pPr>
      <w:r>
        <w:drawing>
          <wp:inline distT="0" distB="0" distL="114300" distR="114300">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14"/>
                    <a:srcRect l="22207" t="20120" r="52090"/>
                    <a:stretch>
                      <a:fillRect/>
                    </a:stretch>
                  </pic:blipFill>
                  <pic:spPr>
                    <a:xfrm>
                      <a:off x="0" y="0"/>
                      <a:ext cx="1205865" cy="1010920"/>
                    </a:xfrm>
                    <a:prstGeom prst="rect">
                      <a:avLst/>
                    </a:prstGeom>
                  </pic:spPr>
                </pic:pic>
              </a:graphicData>
            </a:graphic>
          </wp:inline>
        </w:drawing>
      </w:r>
    </w:p>
    <w:p w14:paraId="01C4CB34">
      <w:pPr>
        <w:spacing w:after="120"/>
        <w:jc w:val="center"/>
        <w:rPr>
          <w:rFonts w:hint="eastAsia" w:ascii="Times New Roman" w:hAnsi="Times New Roman" w:cs="Times New Roman" w:eastAsiaTheme="minorEastAsia"/>
          <w:b w:val="0"/>
          <w:bCs w:val="0"/>
          <w:lang w:val="en-US" w:eastAsia="zh-CN"/>
        </w:rPr>
      </w:pPr>
      <w:r>
        <w:rPr>
          <w:rFonts w:hint="eastAsia" w:ascii="Times New Roman" w:hAnsi="Times New Roman" w:cs="Times New Roman" w:eastAsiaTheme="minorEastAsia"/>
          <w:lang w:val="en-US" w:eastAsia="zh-CN"/>
        </w:rPr>
        <w:t xml:space="preserve">Fig.7 </w:t>
      </w:r>
      <w:r>
        <w:rPr>
          <w:rFonts w:hint="eastAsia" w:ascii="Times New Roman" w:hAnsi="Times New Roman" w:cs="Times New Roman" w:eastAsiaTheme="minorEastAsia"/>
          <w:b w:val="0"/>
          <w:bCs w:val="0"/>
          <w:lang w:val="en-US" w:eastAsia="zh-CN"/>
        </w:rPr>
        <w:t>3rd inter-modulation signal based on tone-tone at reader side</w:t>
      </w:r>
    </w:p>
    <w:p w14:paraId="4FDB4760">
      <w:pPr>
        <w:spacing w:after="120"/>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However</w:t>
      </w:r>
      <w:r>
        <w:rPr>
          <w:rFonts w:hint="default" w:ascii="Times New Roman" w:hAnsi="Times New Roman" w:cs="Times New Roman" w:eastAsiaTheme="minorEastAsia"/>
          <w:b w:val="0"/>
          <w:bCs w:val="0"/>
          <w:lang w:val="en-US" w:eastAsia="zh-CN"/>
        </w:rPr>
        <w:t xml:space="preserve">, </w:t>
      </w:r>
      <w:r>
        <w:rPr>
          <w:rFonts w:hint="default"/>
          <w:sz w:val="20"/>
          <w:szCs w:val="20"/>
          <w:lang w:val="en-US" w:eastAsia="zh-CN"/>
        </w:rPr>
        <w:t>i</w:t>
      </w:r>
      <w:r>
        <w:rPr>
          <w:rFonts w:hint="eastAsia"/>
          <w:sz w:val="20"/>
          <w:szCs w:val="20"/>
          <w:lang w:val="en-US" w:eastAsia="zh-CN"/>
        </w:rPr>
        <w:t>n</w:t>
      </w:r>
      <w:r>
        <w:rPr>
          <w:rFonts w:hint="default"/>
          <w:sz w:val="20"/>
          <w:szCs w:val="20"/>
          <w:lang w:val="en-US" w:eastAsia="zh-CN"/>
        </w:rPr>
        <w:t xml:space="preserve"> our understanding, </w:t>
      </w:r>
      <w:r>
        <w:rPr>
          <w:rFonts w:hint="eastAsia"/>
          <w:sz w:val="20"/>
          <w:szCs w:val="20"/>
          <w:lang w:val="en-US" w:eastAsia="zh-CN"/>
        </w:rPr>
        <w:t>how</w:t>
      </w:r>
      <w:r>
        <w:rPr>
          <w:rFonts w:hint="default"/>
          <w:sz w:val="20"/>
          <w:szCs w:val="20"/>
          <w:lang w:val="en-US" w:eastAsia="zh-CN"/>
        </w:rPr>
        <w:t xml:space="preserve"> to enhance </w:t>
      </w:r>
      <w:r>
        <w:rPr>
          <w:rFonts w:hint="eastAsia"/>
          <w:sz w:val="20"/>
          <w:szCs w:val="20"/>
          <w:lang w:val="en-US" w:eastAsia="zh-CN"/>
        </w:rPr>
        <w:t>IMD</w:t>
      </w:r>
      <w:r>
        <w:rPr>
          <w:rFonts w:hint="default"/>
          <w:sz w:val="20"/>
          <w:szCs w:val="20"/>
          <w:lang w:val="en-US" w:eastAsia="zh-CN"/>
        </w:rPr>
        <w:t xml:space="preserve"> to reduce to the impact of intermodulation components</w:t>
      </w:r>
      <w:r>
        <w:rPr>
          <w:rFonts w:hint="eastAsia"/>
          <w:sz w:val="20"/>
          <w:szCs w:val="20"/>
          <w:lang w:val="en-US" w:eastAsia="zh-CN"/>
        </w:rPr>
        <w:t xml:space="preserve"> </w:t>
      </w:r>
      <w:r>
        <w:rPr>
          <w:rFonts w:hint="default"/>
          <w:sz w:val="20"/>
          <w:szCs w:val="20"/>
          <w:lang w:val="en-US" w:eastAsia="zh-CN"/>
        </w:rPr>
        <w:t>is a implementation problem at reader. If the gap between two-tone is large, the 3rd intermodulation could be filtered by device’s antenna or matching network. In addition, limited by the receiving sensitivity, if IMD is enhanced by other method (like DPD) at reader side, 3rd intermodulation will not be received by device because of the pathloss. Thus, we think intermodulation components could be ignored at least for D2R spectrum resource discussion.</w:t>
      </w:r>
    </w:p>
    <w:p w14:paraId="361B13D8">
      <w:pPr>
        <w:jc w:val="both"/>
        <w:rPr>
          <w:rFonts w:hint="default" w:ascii="Times New Roman Bold" w:hAnsi="Times New Roman Bold" w:cs="Times New Roman Bold" w:eastAsiaTheme="minorEastAsia"/>
          <w:b/>
          <w:bCs w:val="0"/>
          <w:i w:val="0"/>
          <w:iCs w:val="0"/>
          <w:lang w:val="en-US" w:eastAsia="zh-CN"/>
        </w:rPr>
      </w:pPr>
      <w:r>
        <w:rPr>
          <w:rFonts w:hint="eastAsia" w:ascii="Times New Roman" w:hAnsi="Times New Roman" w:eastAsia="宋体" w:cs="Times New Roman"/>
          <w:b/>
          <w:bCs w:val="0"/>
          <w:sz w:val="20"/>
          <w:szCs w:val="20"/>
          <w:lang w:val="en-US" w:eastAsia="zh-CN"/>
        </w:rPr>
        <w:t>Observation 5</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Bold" w:hAnsi="Times New Roman Bold" w:cs="Times New Roman Bold" w:eastAsiaTheme="minorEastAsia"/>
          <w:b/>
          <w:bCs w:val="0"/>
          <w:i w:val="0"/>
          <w:iCs w:val="0"/>
          <w:lang w:val="en-US" w:eastAsia="zh-CN"/>
        </w:rPr>
        <w:t xml:space="preserve">If 3rd inter-modulation signal is not be suppressed in receiver, which will impact the spectrum utilization due to the corresponding channels are not used. </w:t>
      </w:r>
    </w:p>
    <w:p w14:paraId="3C17610C">
      <w:pPr>
        <w:jc w:val="both"/>
        <w:rPr>
          <w:rFonts w:hint="default" w:ascii="Times New Roman" w:hAnsi="Times New Roman" w:cs="Times New Roman" w:eastAsiaTheme="minorEastAsia"/>
          <w:b/>
          <w:bCs/>
          <w:lang w:val="en-US" w:eastAsia="zh-CN"/>
        </w:rPr>
      </w:pPr>
    </w:p>
    <w:p w14:paraId="6BA5169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lang w:val="en-US" w:eastAsia="zh-CN"/>
        </w:rPr>
      </w:pPr>
    </w:p>
    <w:p w14:paraId="2B9AC7F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2.2.3 D2R sideband </w:t>
      </w:r>
    </w:p>
    <w:p w14:paraId="417B74A8">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To improve spectrum utilization for AIoT system, two ways can be considered for sideband suppression.</w:t>
      </w:r>
    </w:p>
    <w:p w14:paraId="314C585A">
      <w:pPr>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092960" cy="1470025"/>
            <wp:effectExtent l="0" t="0" r="10160" b="8255"/>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图片 1"/>
                    <pic:cNvPicPr>
                      <a:picLocks noChangeAspect="1"/>
                    </pic:cNvPicPr>
                  </pic:nvPicPr>
                  <pic:blipFill>
                    <a:blip r:embed="rId15"/>
                    <a:stretch>
                      <a:fillRect/>
                    </a:stretch>
                  </pic:blipFill>
                  <pic:spPr>
                    <a:xfrm>
                      <a:off x="0" y="0"/>
                      <a:ext cx="2106675" cy="1479975"/>
                    </a:xfrm>
                    <a:prstGeom prst="rect">
                      <a:avLst/>
                    </a:prstGeom>
                  </pic:spPr>
                </pic:pic>
              </a:graphicData>
            </a:graphic>
          </wp:inline>
        </w:drawing>
      </w:r>
    </w:p>
    <w:p w14:paraId="7E79C0E6">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 xml:space="preserve"> Image suppression design</w:t>
      </w:r>
      <w:r>
        <w:rPr>
          <w:rFonts w:hint="default" w:ascii="Times New Roman" w:hAnsi="Times New Roman" w:eastAsia="微软雅黑"/>
          <w:bCs/>
          <w:iCs/>
          <w:szCs w:val="20"/>
          <w:lang w:val="en-US" w:eastAsia="zh-CN"/>
        </w:rPr>
        <w:t xml:space="preserve"> at device 2a side</w:t>
      </w:r>
    </w:p>
    <w:p w14:paraId="0AE56E2E">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b/>
          <w:bCs/>
          <w:lang w:val="en-US" w:eastAsia="zh-CN"/>
        </w:rPr>
        <w:t xml:space="preserve">Method 1: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at device 2a side</w:t>
      </w:r>
      <w:r>
        <w:rPr>
          <w:rFonts w:hint="eastAsia" w:ascii="Times New Roman" w:hAnsi="Times New Roman" w:eastAsia="微软雅黑"/>
          <w:bCs/>
          <w:iCs/>
          <w:szCs w:val="20"/>
          <w:lang w:val="en-US" w:eastAsia="zh-CN"/>
        </w:rPr>
        <w:t xml:space="preserve">. </w:t>
      </w:r>
      <w:r>
        <w:rPr>
          <w:rFonts w:hint="eastAsia" w:ascii="Times New Roman" w:hAnsi="Times New Roman" w:eastAsiaTheme="minorEastAsia"/>
          <w:lang w:val="en-US" w:eastAsia="zh-CN"/>
        </w:rPr>
        <w:t>The key idea is that device receives external CW signal from reader or CW node and then splits it into two copies on two paths. Both copies pass through the on-off keying (square wave multiplier) on each path, and as a result, it creates double side-band signal on each path. Then the signal on one path has a negative copy on the one image and has the same copy on the other image. Then, when the signals are added from the two paths together, the signal on one image can be eliminated and the signal on the other image can be increased.</w:t>
      </w:r>
    </w:p>
    <w:p w14:paraId="174B11D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b/>
          <w:bCs/>
          <w:lang w:val="en-US" w:eastAsia="zh-CN"/>
        </w:rPr>
        <w:t>Method 2: Large frequency shift at device 2a side.</w:t>
      </w:r>
      <w:r>
        <w:rPr>
          <w:rFonts w:hint="eastAsia" w:ascii="Times New Roman" w:hAnsi="Times New Roman" w:eastAsiaTheme="minorEastAsia"/>
          <w:lang w:val="en-US" w:eastAsia="zh-CN"/>
        </w:rPr>
        <w:t xml:space="preserve"> If large frequency shift can be achieved at device 2a, then one D2R sideband can be suppressed by analog filter at reader. </w:t>
      </w:r>
    </w:p>
    <w:p w14:paraId="11D548E3">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However, D2R sideband suppression is only for device 2a with higher capability than device 1. Thus, we could consider D2R sideband suppress only for device 2a to improve spectrum utilization. </w:t>
      </w:r>
    </w:p>
    <w:p w14:paraId="4BE38C2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p>
    <w:p w14:paraId="4B78FC05">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6: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and large frequency shift at device 2a side can be used for D2R sideband suppression to improve spectrum utilization.</w:t>
      </w:r>
    </w:p>
    <w:p w14:paraId="123A30AB">
      <w:pPr>
        <w:jc w:val="both"/>
        <w:rPr>
          <w:rFonts w:hint="default" w:ascii="Times New Roman" w:hAnsi="Times New Roman" w:eastAsia="宋体" w:cs="Times New Roman"/>
          <w:bCs/>
          <w:sz w:val="20"/>
          <w:szCs w:val="20"/>
          <w:lang w:val="en-US" w:eastAsia="zh-CN"/>
        </w:rPr>
      </w:pPr>
    </w:p>
    <w:p w14:paraId="2FF18E9B">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2: Discuss how to improve spectrum utilization according to CW resources configuration based on the impact factor</w:t>
      </w:r>
      <w:r>
        <w:rPr>
          <w:rFonts w:hint="default" w:ascii="Times New Roman" w:hAnsi="Times New Roman" w:eastAsia="宋体" w:cs="Times New Roman"/>
          <w:b/>
          <w:bCs w:val="0"/>
          <w:sz w:val="20"/>
          <w:szCs w:val="20"/>
          <w:lang w:val="en-US" w:eastAsia="zh-CN"/>
        </w:rPr>
        <w:t>s</w:t>
      </w:r>
      <w:r>
        <w:rPr>
          <w:rFonts w:hint="eastAsia" w:ascii="Times New Roman" w:hAnsi="Times New Roman" w:eastAsia="宋体" w:cs="Times New Roman"/>
          <w:b/>
          <w:bCs w:val="0"/>
          <w:sz w:val="20"/>
          <w:szCs w:val="20"/>
          <w:lang w:val="en-US" w:eastAsia="zh-CN"/>
        </w:rPr>
        <w:t xml:space="preserve">, </w:t>
      </w:r>
      <w:r>
        <w:rPr>
          <w:rFonts w:hint="default" w:ascii="Times New Roman" w:hAnsi="Times New Roman" w:eastAsia="宋体" w:cs="Times New Roman"/>
          <w:b/>
          <w:bCs w:val="0"/>
          <w:sz w:val="20"/>
          <w:szCs w:val="20"/>
          <w:lang w:val="en-US" w:eastAsia="zh-CN"/>
        </w:rPr>
        <w:t xml:space="preserve">at least </w:t>
      </w:r>
      <w:r>
        <w:rPr>
          <w:rFonts w:hint="eastAsia" w:ascii="Times New Roman" w:hAnsi="Times New Roman" w:eastAsia="宋体" w:cs="Times New Roman"/>
          <w:b/>
          <w:bCs w:val="0"/>
          <w:sz w:val="20"/>
          <w:szCs w:val="20"/>
          <w:lang w:val="en-US" w:eastAsia="zh-CN"/>
        </w:rPr>
        <w:t>including gap between two-tone,</w:t>
      </w:r>
      <w:r>
        <w:rPr>
          <w:rFonts w:hint="default" w:ascii="Times New Roman" w:hAnsi="Times New Roman" w:eastAsia="宋体" w:cs="Times New Roman"/>
          <w:b/>
          <w:bCs w:val="0"/>
          <w:sz w:val="20"/>
          <w:szCs w:val="20"/>
          <w:lang w:val="en-US" w:eastAsia="zh-CN"/>
        </w:rPr>
        <w:t xml:space="preserve"> and</w:t>
      </w:r>
      <w:r>
        <w:rPr>
          <w:rFonts w:hint="eastAsia" w:ascii="Times New Roman" w:hAnsi="Times New Roman" w:eastAsia="宋体" w:cs="Times New Roman"/>
          <w:b/>
          <w:bCs w:val="0"/>
          <w:sz w:val="20"/>
          <w:szCs w:val="20"/>
          <w:lang w:val="en-US" w:eastAsia="zh-CN"/>
        </w:rPr>
        <w:t xml:space="preserve"> D2R sideband</w:t>
      </w:r>
      <w:r>
        <w:rPr>
          <w:rFonts w:hint="default" w:ascii="Times New Roman" w:hAnsi="Times New Roman" w:eastAsia="宋体" w:cs="Times New Roman"/>
          <w:b/>
          <w:bCs w:val="0"/>
          <w:sz w:val="20"/>
          <w:szCs w:val="20"/>
          <w:lang w:val="en-US" w:eastAsia="zh-CN"/>
        </w:rPr>
        <w:t>.</w:t>
      </w:r>
    </w:p>
    <w:p w14:paraId="7042F234">
      <w:pPr>
        <w:jc w:val="both"/>
        <w:rPr>
          <w:rFonts w:hint="default"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 xml:space="preserve"> </w:t>
      </w:r>
    </w:p>
    <w:p w14:paraId="08AA74B7">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2.3 CW interference suppression</w:t>
      </w:r>
    </w:p>
    <w:p w14:paraId="6A410009">
      <w:pPr>
        <w:rPr>
          <w:rFonts w:hint="default" w:eastAsia="宋体"/>
          <w:highlight w:val="none"/>
          <w:lang w:val="en-US" w:eastAsia="zh-CN"/>
        </w:rPr>
      </w:pPr>
      <w:r>
        <w:rPr>
          <w:highlight w:val="none"/>
        </w:rPr>
        <w:t>RAN1#118</w:t>
      </w:r>
      <w:r>
        <w:rPr>
          <w:rFonts w:hint="eastAsia" w:eastAsia="宋体"/>
          <w:highlight w:val="none"/>
          <w:lang w:val="en-US" w:eastAsia="zh-CN"/>
        </w:rPr>
        <w:t>b</w:t>
      </w:r>
      <w:r>
        <w:rPr>
          <w:rFonts w:hint="default"/>
          <w:highlight w:val="none"/>
          <w:lang w:val="en-US"/>
        </w:rPr>
        <w:t xml:space="preserve"> </w:t>
      </w:r>
      <w:r>
        <w:rPr>
          <w:rFonts w:hint="eastAsia" w:eastAsia="宋体"/>
          <w:highlight w:val="none"/>
          <w:lang w:val="en-US" w:eastAsia="zh-CN"/>
        </w:rPr>
        <w:t xml:space="preserve">gives </w:t>
      </w:r>
      <w:r>
        <w:rPr>
          <w:rFonts w:hint="default" w:eastAsia="宋体"/>
          <w:highlight w:val="none"/>
          <w:lang w:val="en-US" w:eastAsia="zh-CN"/>
        </w:rPr>
        <w:t>one agreement for CW interference suppression and the description is listed as below.</w:t>
      </w:r>
    </w:p>
    <w:p w14:paraId="0344380D">
      <w:pPr>
        <w:ind w:right="100" w:rightChars="50"/>
        <w:rPr>
          <w:szCs w:val="20"/>
          <w:lang w:eastAsia="zh-CN"/>
        </w:rPr>
      </w:pPr>
    </w:p>
    <w:tbl>
      <w:tblPr>
        <w:tblStyle w:val="87"/>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286"/>
      </w:tblGrid>
      <w:tr w14:paraId="30EF1C20">
        <w:tc>
          <w:tcPr>
            <w:tcW w:w="9307" w:type="dxa"/>
            <w:shd w:val="clear" w:color="auto" w:fill="auto"/>
          </w:tcPr>
          <w:p w14:paraId="49F05827">
            <w:pPr>
              <w:rPr>
                <w:bCs/>
                <w:szCs w:val="20"/>
                <w:lang w:eastAsia="zh-CN"/>
              </w:rPr>
            </w:pPr>
            <w:r>
              <w:rPr>
                <w:color w:val="000000"/>
                <w:szCs w:val="20"/>
                <w:highlight w:val="green"/>
                <w:lang w:eastAsia="zh-CN"/>
              </w:rPr>
              <w:t>Agreement</w:t>
            </w:r>
          </w:p>
          <w:p w14:paraId="195F2FA8">
            <w:pPr>
              <w:rPr>
                <w:rFonts w:hint="eastAsia" w:eastAsia="宋体"/>
                <w:lang w:val="en-US" w:eastAsia="zh-CN"/>
              </w:rPr>
            </w:pPr>
            <w:r>
              <w:rPr>
                <w:bCs/>
                <w:szCs w:val="20"/>
                <w:lang w:eastAsia="zh-CN"/>
              </w:rPr>
              <w:t>Single-tone unmodulated sinusoid waveform with frequency hopping (2-hops) is studied, and the following table is captured.</w:t>
            </w:r>
          </w:p>
          <w:tbl>
            <w:tblPr>
              <w:tblStyle w:val="87"/>
              <w:tblW w:w="47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6641"/>
            </w:tblGrid>
            <w:tr w14:paraId="4A7C728B">
              <w:trPr>
                <w:trHeight w:val="3269" w:hRule="atLeast"/>
              </w:trPr>
              <w:tc>
                <w:tcPr>
                  <w:tcW w:w="1125" w:type="pct"/>
                  <w:vAlign w:val="center"/>
                </w:tcPr>
                <w:p w14:paraId="642E4C6B">
                  <w:pPr>
                    <w:pStyle w:val="121"/>
                    <w:keepLines w:val="0"/>
                    <w:widowControl w:val="0"/>
                    <w:rPr>
                      <w:b/>
                      <w:bCs/>
                      <w:lang w:eastAsia="zh-CN"/>
                    </w:rPr>
                  </w:pPr>
                  <w:r>
                    <w:rPr>
                      <w:b/>
                      <w:bCs/>
                      <w:lang w:eastAsia="zh-CN"/>
                    </w:rPr>
                    <w:t>CW interference suppression at D2R receiver</w:t>
                  </w:r>
                </w:p>
              </w:tc>
              <w:tc>
                <w:tcPr>
                  <w:tcW w:w="3875" w:type="pct"/>
                  <w:vAlign w:val="center"/>
                </w:tcPr>
                <w:p w14:paraId="0267ADD3">
                  <w:pPr>
                    <w:pStyle w:val="130"/>
                    <w:keepNext w:val="0"/>
                    <w:keepLines w:val="0"/>
                    <w:widowControl w:val="0"/>
                    <w:overflowPunct w:val="0"/>
                    <w:autoSpaceDE w:val="0"/>
                    <w:autoSpaceDN w:val="0"/>
                    <w:spacing w:after="120" w:afterLines="50"/>
                    <w:rPr>
                      <w:rFonts w:ascii="Times New Roman" w:hAnsi="Times New Roman"/>
                      <w:color w:val="000000"/>
                      <w:sz w:val="20"/>
                      <w:lang w:eastAsia="zh-CN"/>
                    </w:rPr>
                  </w:pPr>
                  <w:r>
                    <w:rPr>
                      <w:rFonts w:ascii="Times New Roman" w:hAnsi="Times New Roman"/>
                      <w:color w:val="000000"/>
                      <w:sz w:val="20"/>
                      <w:lang w:eastAsia="zh-CN"/>
                    </w:rPr>
                    <w:t>5 sources observed that waveform 1 with frequency hopping</w:t>
                  </w:r>
                  <w:r>
                    <w:rPr>
                      <w:rFonts w:ascii="Times New Roman" w:hAnsi="Times New Roman"/>
                      <w:sz w:val="20"/>
                    </w:rPr>
                    <w:t xml:space="preserve"> </w:t>
                  </w:r>
                  <w:r>
                    <w:rPr>
                      <w:rFonts w:ascii="Times New Roman" w:hAnsi="Times New Roman"/>
                      <w:color w:val="000000"/>
                      <w:sz w:val="20"/>
                      <w:lang w:eastAsia="zh-CN"/>
                    </w:rPr>
                    <w:t>requires additional complexity for CW interference suppression if RF interference cancellation is used.</w:t>
                  </w:r>
                </w:p>
                <w:p w14:paraId="02AD69FE">
                  <w:pPr>
                    <w:pStyle w:val="130"/>
                    <w:keepNext w:val="0"/>
                    <w:keepLines w:val="0"/>
                    <w:widowControl w:val="0"/>
                    <w:overflowPunct w:val="0"/>
                    <w:autoSpaceDE w:val="0"/>
                    <w:autoSpaceDN w:val="0"/>
                    <w:spacing w:after="120" w:afterLines="50"/>
                    <w:rPr>
                      <w:rFonts w:ascii="Times New Roman" w:hAnsi="Times New Roman"/>
                      <w:color w:val="000000"/>
                      <w:sz w:val="20"/>
                      <w:lang w:eastAsia="zh-CN"/>
                    </w:rPr>
                  </w:pPr>
                  <w:r>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64948398">
                  <w:pPr>
                    <w:pStyle w:val="130"/>
                    <w:keepNext w:val="0"/>
                    <w:keepLines w:val="0"/>
                    <w:widowControl w:val="0"/>
                    <w:overflowPunct w:val="0"/>
                    <w:autoSpaceDE w:val="0"/>
                    <w:autoSpaceDN w:val="0"/>
                    <w:spacing w:after="120" w:afterLines="50"/>
                    <w:rPr>
                      <w:rFonts w:ascii="Times New Roman" w:hAnsi="Times New Roman"/>
                      <w:sz w:val="20"/>
                      <w:lang w:eastAsia="zh-CN"/>
                    </w:rPr>
                  </w:pPr>
                  <w:r>
                    <w:rPr>
                      <w:rFonts w:ascii="Times New Roman" w:hAnsi="Times New Roman"/>
                      <w:sz w:val="20"/>
                      <w:lang w:eastAsia="zh-CN"/>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50A83DBF">
                  <w:pPr>
                    <w:pStyle w:val="130"/>
                    <w:keepNext w:val="0"/>
                    <w:keepLines w:val="0"/>
                    <w:widowControl w:val="0"/>
                    <w:overflowPunct w:val="0"/>
                    <w:autoSpaceDE w:val="0"/>
                    <w:autoSpaceDN w:val="0"/>
                    <w:rPr>
                      <w:rFonts w:ascii="Times New Roman" w:hAnsi="Times New Roman"/>
                      <w:color w:val="000000"/>
                      <w:sz w:val="20"/>
                      <w:lang w:eastAsia="zh-CN"/>
                    </w:rPr>
                  </w:pPr>
                  <w:r>
                    <w:rPr>
                      <w:rFonts w:ascii="Times New Roman" w:hAnsi="Times New Roman"/>
                      <w:sz w:val="20"/>
                      <w:lang w:eastAsia="zh-CN"/>
                    </w:rPr>
                    <w:t>Note: RF interference cancellation is needed when the received CW interference power exceeds the blocking threshold of the receiver.</w:t>
                  </w:r>
                </w:p>
              </w:tc>
            </w:tr>
          </w:tbl>
          <w:p w14:paraId="776FA4DA">
            <w:pPr>
              <w:pStyle w:val="130"/>
              <w:widowControl w:val="0"/>
              <w:numPr>
                <w:ilvl w:val="0"/>
                <w:numId w:val="19"/>
              </w:numPr>
              <w:ind w:left="811" w:hanging="357"/>
              <w:rPr>
                <w:rFonts w:ascii="Times New Roman" w:hAnsi="Times New Roman"/>
                <w:sz w:val="20"/>
                <w:lang w:eastAsia="zh-CN"/>
              </w:rPr>
            </w:pPr>
          </w:p>
        </w:tc>
      </w:tr>
    </w:tbl>
    <w:p w14:paraId="01427E3E">
      <w:pPr>
        <w:pStyle w:val="4"/>
        <w:numPr>
          <w:ilvl w:val="0"/>
          <w:numId w:val="0"/>
        </w:numPr>
        <w:ind w:leftChars="0"/>
        <w:outlineLvl w:val="9"/>
        <w:rPr>
          <w:rFonts w:hint="eastAsia" w:ascii="Times New Roman Bold" w:hAnsi="Times New Roman Bold" w:cs="Times New Roman Bold" w:eastAsiaTheme="minorEastAsia"/>
          <w:b/>
          <w:bCs/>
          <w:lang w:val="en-US" w:eastAsia="zh-CN"/>
        </w:rPr>
      </w:pPr>
    </w:p>
    <w:p w14:paraId="17AEDCF1">
      <w:pPr>
        <w:pStyle w:val="4"/>
        <w:numPr>
          <w:ilvl w:val="0"/>
          <w:numId w:val="0"/>
        </w:numPr>
        <w:ind w:leftChars="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It </w:t>
      </w:r>
      <w:r>
        <w:rPr>
          <w:rFonts w:hint="default" w:ascii="Times New Roman" w:hAnsi="Times New Roman" w:cs="Times New Roman" w:eastAsiaTheme="minorEastAsia"/>
          <w:lang w:val="en-US" w:eastAsia="zh-CN"/>
        </w:rPr>
        <w:t>can be observed that most sources focus on the discussion of impact of CW waveform on interference handling at reader side. In our understanding, f</w:t>
      </w:r>
      <w:r>
        <w:rPr>
          <w:rFonts w:hint="eastAsia" w:ascii="Times New Roman" w:hAnsi="Times New Roman" w:cs="Times New Roman" w:eastAsiaTheme="minorEastAsia"/>
          <w:lang w:eastAsia="zh-CN"/>
        </w:rPr>
        <w:t xml:space="preserve">or A1 and B scenarios, CLI from CW transmitter can be </w:t>
      </w:r>
      <w:r>
        <w:rPr>
          <w:rFonts w:hint="eastAsia" w:ascii="Times New Roman" w:hAnsi="Times New Roman" w:cs="Times New Roman" w:eastAsiaTheme="minorEastAsia"/>
          <w:lang w:val="en-US" w:eastAsia="zh-CN"/>
        </w:rPr>
        <w:t>generated</w:t>
      </w:r>
      <w:r>
        <w:rPr>
          <w:rFonts w:hint="eastAsia" w:ascii="Times New Roman" w:hAnsi="Times New Roman" w:cs="Times New Roman" w:eastAsiaTheme="minorEastAsia"/>
          <w:lang w:eastAsia="zh-CN"/>
        </w:rPr>
        <w:t xml:space="preserve"> when </w:t>
      </w:r>
      <w:r>
        <w:rPr>
          <w:rFonts w:hint="eastAsia" w:ascii="Times New Roman" w:hAnsi="Times New Roman" w:cs="Times New Roman" w:eastAsiaTheme="minorEastAsia"/>
          <w:lang w:val="en-US" w:eastAsia="zh-CN"/>
        </w:rPr>
        <w:t>receiver</w:t>
      </w:r>
      <w:r>
        <w:rPr>
          <w:rFonts w:hint="eastAsia" w:ascii="Times New Roman" w:hAnsi="Times New Roman" w:cs="Times New Roman" w:eastAsiaTheme="minorEastAsia"/>
          <w:lang w:eastAsia="zh-CN"/>
        </w:rPr>
        <w:t xml:space="preserve"> receives D2R signal. </w:t>
      </w:r>
      <w:r>
        <w:rPr>
          <w:rFonts w:hint="eastAsia" w:ascii="Times New Roman" w:hAnsi="Times New Roman" w:cs="Times New Roman" w:eastAsiaTheme="minorEastAsia"/>
          <w:lang w:val="en-US" w:eastAsia="zh-CN"/>
        </w:rPr>
        <w:t>It</w:t>
      </w:r>
      <w:r>
        <w:rPr>
          <w:rFonts w:hint="eastAsia" w:ascii="Times New Roman" w:hAnsi="Times New Roman" w:cs="Times New Roman" w:eastAsiaTheme="minorEastAsia"/>
          <w:lang w:eastAsia="zh-CN"/>
        </w:rPr>
        <w:t xml:space="preserve"> </w:t>
      </w:r>
      <w:r>
        <w:rPr>
          <w:rFonts w:hint="eastAsia" w:ascii="Times New Roman" w:hAnsi="Times New Roman" w:cs="Times New Roman" w:eastAsiaTheme="minorEastAsia"/>
          <w:lang w:val="en-US" w:eastAsia="zh-CN"/>
        </w:rPr>
        <w:t xml:space="preserve">will reduce the </w:t>
      </w:r>
      <w:r>
        <w:rPr>
          <w:rFonts w:hint="eastAsia" w:ascii="Times New Roman" w:hAnsi="Times New Roman" w:cs="Times New Roman" w:eastAsiaTheme="minorEastAsia"/>
          <w:lang w:eastAsia="zh-CN"/>
        </w:rPr>
        <w:t>capability</w:t>
      </w:r>
      <w:r>
        <w:rPr>
          <w:rFonts w:hint="eastAsia" w:ascii="Times New Roman" w:hAnsi="Times New Roman" w:cs="Times New Roman" w:eastAsiaTheme="minorEastAsia"/>
          <w:lang w:val="en-US" w:eastAsia="zh-CN"/>
        </w:rPr>
        <w:t xml:space="preserve"> requirement of</w:t>
      </w:r>
      <w:r>
        <w:rPr>
          <w:rFonts w:hint="eastAsia" w:ascii="Times New Roman" w:hAnsi="Times New Roman" w:cs="Times New Roman" w:eastAsiaTheme="minorEastAsia"/>
          <w:lang w:eastAsia="zh-CN"/>
        </w:rPr>
        <w:t xml:space="preserve"> interference suppression for A1 and B scenarios </w:t>
      </w:r>
      <w:r>
        <w:rPr>
          <w:rFonts w:hint="eastAsia" w:ascii="Times New Roman" w:hAnsi="Times New Roman" w:cs="Times New Roman" w:eastAsiaTheme="minorEastAsia"/>
          <w:lang w:val="en-US" w:eastAsia="zh-CN"/>
        </w:rPr>
        <w:t xml:space="preserve">due </w:t>
      </w:r>
      <w:r>
        <w:rPr>
          <w:rFonts w:hint="default" w:ascii="Times New Roman" w:hAnsi="Times New Roman" w:cs="Times New Roman" w:eastAsiaTheme="minorEastAsia"/>
          <w:lang w:val="en-US" w:eastAsia="zh-CN"/>
        </w:rPr>
        <w:t>to</w:t>
      </w:r>
      <w:r>
        <w:rPr>
          <w:rFonts w:hint="eastAsia" w:ascii="Times New Roman" w:hAnsi="Times New Roman" w:cs="Times New Roman" w:eastAsiaTheme="minorEastAsia"/>
          <w:lang w:eastAsia="zh-CN"/>
        </w:rPr>
        <w:t xml:space="preserve"> the interference power reduced by</w:t>
      </w:r>
      <w:r>
        <w:rPr>
          <w:rFonts w:hint="eastAsia" w:ascii="Times New Roman" w:hAnsi="Times New Roman" w:cs="Times New Roman" w:eastAsiaTheme="minorEastAsia"/>
          <w:lang w:val="en-US" w:eastAsia="zh-CN"/>
        </w:rPr>
        <w:t xml:space="preserve"> wireless pathloss</w:t>
      </w:r>
      <w:r>
        <w:rPr>
          <w:rFonts w:hint="eastAsia" w:ascii="Times New Roman" w:hAnsi="Times New Roman" w:cs="Times New Roman" w:eastAsiaTheme="minorEastAsia"/>
          <w:lang w:eastAsia="zh-CN"/>
        </w:rPr>
        <w:t>.</w:t>
      </w:r>
      <w:r>
        <w:rPr>
          <w:rFonts w:hint="eastAsia" w:ascii="Times New Roman" w:hAnsi="Times New Roman" w:cs="Times New Roman" w:eastAsiaTheme="minorEastAsia"/>
          <w:lang w:val="en-US" w:eastAsia="zh-CN"/>
        </w:rPr>
        <w:t xml:space="preserve"> In this case, maybe antenna domain or analog domain can be only considered for suppressing CLI. </w:t>
      </w:r>
    </w:p>
    <w:p w14:paraId="08E00AA9">
      <w:pPr>
        <w:keepNext w:val="0"/>
        <w:keepLines w:val="0"/>
        <w:widowControl/>
        <w:suppressLineNumbers w:val="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In addition, different from self-interference cancellation, cross link channel estimation from R1/CW to R2 is necessary before CLI cancellation. How to estimate </w:t>
      </w:r>
      <w:r>
        <w:rPr>
          <w:rFonts w:hint="eastAsia" w:ascii="Times New Roman" w:hAnsi="Times New Roman" w:cs="Times New Roman" w:eastAsiaTheme="minorEastAsia"/>
          <w:b w:val="0"/>
          <w:bCs w:val="0"/>
          <w:lang w:val="en-US" w:eastAsia="zh-CN"/>
        </w:rPr>
        <w:t>cross link</w:t>
      </w:r>
      <w:r>
        <w:rPr>
          <w:rFonts w:hint="default" w:ascii="Times New Roman" w:hAnsi="Times New Roman" w:cs="Times New Roman" w:eastAsiaTheme="minorEastAsia"/>
          <w:b w:val="0"/>
          <w:bCs w:val="0"/>
          <w:lang w:val="en-US" w:eastAsia="zh-CN"/>
        </w:rPr>
        <w:t xml:space="preserve"> channel should be carefully considered. In 9423 topic, D2R preamble/midamble (if supported) could be used for channel estimation and SFO estimation.</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 xml:space="preserve">Before channel estimation, non-ideal factor including SFO, carrier frequency offset, time-domain random phases between R1/CW and R2 should also be estimated and compensated to ensure the accuracy of channel estimation. </w:t>
      </w:r>
    </w:p>
    <w:p w14:paraId="0469F7E4">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674866E1">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default" w:ascii="Times New Roman" w:hAnsi="Times New Roman" w:cs="Times New Roman" w:eastAsiaTheme="minorEastAsia"/>
          <w:b/>
          <w:bCs/>
          <w:lang w:val="en-US" w:eastAsia="zh-CN"/>
        </w:rPr>
        <w:t>7</w:t>
      </w:r>
      <w:r>
        <w:rPr>
          <w:rFonts w:ascii="Times New Roman" w:hAnsi="Times New Roman" w:cs="Times New Roman" w:eastAsiaTheme="minorEastAsia"/>
          <w:b/>
          <w:bCs/>
          <w:lang w:eastAsia="zh-CN"/>
        </w:rPr>
        <w:t xml:space="preserve">: </w:t>
      </w:r>
      <w:r>
        <w:rPr>
          <w:rFonts w:hint="default" w:ascii="Times New Roman" w:hAnsi="Times New Roman" w:cs="Times New Roman" w:eastAsiaTheme="minorEastAsia"/>
          <w:b/>
          <w:bCs/>
          <w:lang w:val="en-US" w:eastAsia="zh-CN"/>
        </w:rPr>
        <w:t>Cross-link interference suppression for A1 and B scenarios is simpler than self-interference suppression, e.g., digital domain suppression may not be necessary.</w:t>
      </w:r>
    </w:p>
    <w:p w14:paraId="191490BA">
      <w:pPr>
        <w:pStyle w:val="4"/>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 xml:space="preserve">Observation 8: For CLI suppression, </w:t>
      </w:r>
      <w:r>
        <w:rPr>
          <w:rFonts w:hint="default" w:ascii="Times New Roman Bold" w:hAnsi="Times New Roman Bold" w:cs="Times New Roman Bold" w:eastAsiaTheme="minorEastAsia"/>
          <w:b/>
          <w:bCs/>
          <w:lang w:val="en-US" w:eastAsia="zh-CN"/>
        </w:rPr>
        <w:t>SFO/CFO between R1/CW and R2 should also be estimated and compensated before channel estimation to ensure the accuracy of channel estimation</w:t>
      </w:r>
    </w:p>
    <w:p w14:paraId="6F946CB0">
      <w:pPr>
        <w:pStyle w:val="4"/>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Proposal 3: Capture observation 7 &amp; 8 in TR.</w:t>
      </w:r>
    </w:p>
    <w:p w14:paraId="659FEC66">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58916368">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eastAsia" w:ascii="Times New Roman Bold" w:hAnsi="Times New Roman Bold" w:cs="Times New Roman Bold" w:eastAsiaTheme="minorEastAsia"/>
          <w:b/>
          <w:bCs/>
          <w:lang w:val="en-US" w:eastAsia="zh-CN"/>
        </w:rPr>
        <w:t>2.3.</w:t>
      </w:r>
      <w:r>
        <w:rPr>
          <w:rFonts w:hint="default" w:ascii="Times New Roman Bold" w:hAnsi="Times New Roman Bold" w:cs="Times New Roman Bold" w:eastAsiaTheme="minorEastAsia"/>
          <w:b/>
          <w:bCs/>
          <w:lang w:val="en-US" w:eastAsia="zh-CN"/>
        </w:rPr>
        <w:t>5</w:t>
      </w:r>
      <w:r>
        <w:rPr>
          <w:rFonts w:hint="eastAsia" w:ascii="Times New Roman Bold" w:hAnsi="Times New Roman Bold" w:cs="Times New Roman Bold" w:eastAsiaTheme="minorEastAsia"/>
          <w:b/>
          <w:bCs/>
          <w:lang w:val="en-US" w:eastAsia="zh-CN"/>
        </w:rPr>
        <w:t xml:space="preserve"> Intermoduloation interference</w:t>
      </w:r>
      <w:r>
        <w:rPr>
          <w:rFonts w:hint="default" w:ascii="Times New Roman Bold" w:hAnsi="Times New Roman Bold" w:cs="Times New Roman Bold" w:eastAsiaTheme="minorEastAsia"/>
          <w:b/>
          <w:bCs/>
          <w:lang w:val="en-US" w:eastAsia="zh-CN"/>
        </w:rPr>
        <w:t xml:space="preserve"> aspects</w:t>
      </w:r>
    </w:p>
    <w:p w14:paraId="47DEC289">
      <w:pPr>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highlight w:val="none"/>
          <w:lang w:val="en-US" w:eastAsia="zh-CN"/>
        </w:rPr>
        <w:t>As shown in figure 7</w:t>
      </w:r>
      <w:r>
        <w:rPr>
          <w:rFonts w:hint="eastAsia" w:ascii="Times New Roman" w:hAnsi="Times New Roman" w:cs="Times New Roman" w:eastAsiaTheme="minorEastAsia"/>
          <w:b w:val="0"/>
          <w:bCs w:val="0"/>
          <w:lang w:val="en-US" w:eastAsia="zh-CN"/>
        </w:rPr>
        <w:t>, 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which has some impact</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of</w:t>
      </w:r>
      <w:r>
        <w:rPr>
          <w:rFonts w:hint="eastAsia" w:ascii="Times New Roman" w:hAnsi="Times New Roman" w:cs="Times New Roman" w:eastAsiaTheme="minorEastAsia"/>
          <w:b w:val="0"/>
          <w:bCs w:val="0"/>
          <w:lang w:val="en-US" w:eastAsia="zh-CN"/>
        </w:rPr>
        <w:t xml:space="preserve"> spectrum ut</w:t>
      </w:r>
      <w:r>
        <w:rPr>
          <w:rFonts w:hint="default" w:ascii="Times New Roman" w:hAnsi="Times New Roman" w:cs="Times New Roman" w:eastAsiaTheme="minorEastAsia"/>
          <w:b w:val="0"/>
          <w:bCs w:val="0"/>
          <w:lang w:val="en-US" w:eastAsia="zh-CN"/>
        </w:rPr>
        <w:t>ilization and the channel available</w:t>
      </w:r>
      <w:r>
        <w:rPr>
          <w:rFonts w:hint="eastAsia" w:ascii="Times New Roman" w:hAnsi="Times New Roman" w:cs="Times New Roman" w:eastAsiaTheme="minorEastAsia"/>
          <w:b w:val="0"/>
          <w:bCs w:val="0"/>
          <w:lang w:val="en-US" w:eastAsia="zh-CN"/>
        </w:rPr>
        <w:t>.</w:t>
      </w:r>
      <w:r>
        <w:rPr>
          <w:rFonts w:hint="default" w:ascii="Times New Roman" w:hAnsi="Times New Roman" w:cs="Times New Roman" w:eastAsiaTheme="minorEastAsia"/>
          <w:b w:val="0"/>
          <w:bCs w:val="0"/>
          <w:lang w:val="en-US" w:eastAsia="zh-CN"/>
        </w:rPr>
        <w:t xml:space="preserve"> For example, if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 xml:space="preserve">is not be suppressed in receiver, then the corresponding channel will not be used for D2R signal transmission. When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default" w:ascii="Times New Roman" w:hAnsi="Times New Roman" w:cs="Times New Roman" w:eastAsiaTheme="minorEastAsia"/>
          <w:b w:val="0"/>
          <w:bCs w:val="0"/>
          <w:lang w:val="en-US" w:eastAsia="zh-CN"/>
        </w:rPr>
        <w:t xml:space="preserve"> at transmitter side leakages into receiver side, as interference it will impact the demodulation of D2R signal if the interference power is larger than the RSRP of D2R signal. In our understanding, intermodulation interference may be as one  self-interference. </w:t>
      </w:r>
    </w:p>
    <w:p w14:paraId="0CCA828E">
      <w:pPr>
        <w:jc w:val="both"/>
        <w:rPr>
          <w:rFonts w:hint="default" w:ascii="Times New Roman" w:hAnsi="Times New Roman" w:cs="Times New Roman" w:eastAsiaTheme="minorEastAsia"/>
          <w:b w:val="0"/>
          <w:bCs w:val="0"/>
          <w:lang w:val="en-US" w:eastAsia="zh-CN"/>
        </w:rPr>
      </w:pPr>
    </w:p>
    <w:p w14:paraId="638CB509">
      <w:pPr>
        <w:jc w:val="both"/>
        <w:rPr>
          <w:rFonts w:hint="default" w:ascii="Times New Roman" w:hAnsi="Times New Roman" w:cs="Times New Roman" w:eastAsiaTheme="minorEastAsia"/>
          <w:b w:val="0"/>
          <w:bCs w:val="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9</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w:hAnsi="Times New Roman" w:cs="Times New Roman" w:eastAsiaTheme="minorEastAsia"/>
          <w:b/>
          <w:bCs w:val="0"/>
          <w:lang w:val="en-US" w:eastAsia="zh-CN"/>
        </w:rPr>
        <w:t xml:space="preserve">When </w:t>
      </w:r>
      <w:r>
        <w:rPr>
          <w:rFonts w:hint="eastAsia" w:ascii="Times New Roman" w:hAnsi="Times New Roman" w:cs="Times New Roman" w:eastAsiaTheme="minorEastAsia"/>
          <w:b/>
          <w:bCs w:val="0"/>
          <w:lang w:val="en-US" w:eastAsia="zh-CN"/>
        </w:rPr>
        <w:t>3rd inter-modulation signal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default" w:ascii="Times New Roman" w:hAnsi="Times New Roman" w:cs="Times New Roman" w:eastAsiaTheme="minorEastAsia"/>
          <w:b/>
          <w:bCs w:val="0"/>
          <w:lang w:val="en-US" w:eastAsia="zh-CN"/>
        </w:rPr>
        <w:t xml:space="preserve"> at transmitter side leakages into receiver side, as interference it will impact the demodulation of D2R signal if the interference power is larger than the RSRP of D2R signal.</w:t>
      </w:r>
    </w:p>
    <w:p w14:paraId="030DD07C">
      <w:pPr>
        <w:pStyle w:val="4"/>
        <w:numPr>
          <w:ilvl w:val="0"/>
          <w:numId w:val="0"/>
        </w:numPr>
        <w:rPr>
          <w:rFonts w:hint="default" w:ascii="Times New Roman" w:hAnsi="Times New Roman" w:cs="Times New Roman" w:eastAsiaTheme="minorEastAsia"/>
          <w:lang w:val="en-US" w:eastAsia="zh-CN"/>
        </w:rPr>
      </w:pPr>
    </w:p>
    <w:p w14:paraId="5B8A5A3F">
      <w:pPr>
        <w:pStyle w:val="4"/>
        <w:numPr>
          <w:ilvl w:val="0"/>
          <w:numId w:val="0"/>
        </w:numPr>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4: Consider how to suppress intermodulation components when two-tone CW is considered.</w:t>
      </w:r>
    </w:p>
    <w:p w14:paraId="352F79EE">
      <w:pPr>
        <w:jc w:val="both"/>
        <w:rPr>
          <w:rFonts w:hint="eastAsia" w:ascii="Times New Roman" w:hAnsi="Times New Roman" w:eastAsia="宋体" w:cs="Times New Roman"/>
          <w:bCs/>
          <w:sz w:val="20"/>
          <w:szCs w:val="20"/>
          <w:lang w:val="en-US" w:eastAsia="zh-CN"/>
        </w:rPr>
      </w:pPr>
    </w:p>
    <w:p w14:paraId="2F6BD7DF">
      <w:pPr>
        <w:pStyle w:val="5"/>
        <w:autoSpaceDE w:val="0"/>
        <w:autoSpaceDN w:val="0"/>
        <w:adjustRightInd w:val="0"/>
        <w:snapToGrid w:val="0"/>
        <w:spacing w:before="120" w:after="120"/>
        <w:ind w:left="576" w:hanging="576"/>
        <w:jc w:val="both"/>
        <w:rPr>
          <w:rFonts w:hint="default" w:ascii="Times New Roman" w:hAnsi="Times New Roman" w:eastAsia="宋体" w:cs="Times New Roman"/>
          <w:b/>
          <w:bCs w:val="0"/>
          <w:sz w:val="20"/>
          <w:szCs w:val="20"/>
          <w:lang w:val="en-US" w:eastAsia="zh-CN"/>
        </w:rPr>
      </w:pPr>
      <w:r>
        <w:rPr>
          <w:rFonts w:hint="eastAsia" w:ascii="Times New Roman" w:hAnsi="Times New Roman" w:cs="Arial" w:eastAsiaTheme="minorEastAsia"/>
          <w:lang w:val="en-US" w:eastAsia="zh-CN"/>
        </w:rPr>
        <w:t xml:space="preserve">2.4 </w:t>
      </w:r>
      <w:r>
        <w:rPr>
          <w:rFonts w:hint="default" w:ascii="Times New Roman" w:hAnsi="Times New Roman" w:cs="Arial" w:eastAsiaTheme="minorEastAsia"/>
          <w:lang w:val="en-US" w:eastAsia="zh-CN"/>
        </w:rPr>
        <w:t>Relative complexity of CW generation</w:t>
      </w:r>
    </w:p>
    <w:p w14:paraId="28D3405E">
      <w:pPr>
        <w:numPr>
          <w:ilvl w:val="0"/>
          <w:numId w:val="0"/>
        </w:numPr>
        <w:spacing w:after="12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In our previous Tdoc of CW topic, relative complexity of CW generation has discussed, for example, the impact of intermodulation interference if two-tone signal is used for D2R transmission. In this contribution, we still want to discuss the impact of multiple reader/CW node configuration on complexity of CW generation. </w:t>
      </w: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O</w:t>
      </w:r>
      <w:r>
        <w:rPr>
          <w:rFonts w:hint="eastAsia" w:ascii="Times New Roman" w:hAnsi="Times New Roman" w:cs="Times New Roman" w:eastAsiaTheme="minorEastAsia"/>
          <w:lang w:val="en-US" w:eastAsia="zh-CN"/>
        </w:rPr>
        <w:t xml:space="preserve">ne cell may include multiple CW nodes, e.g., multiple gNB or UE or specific CW nodes to transmit CW signal, they may be interfered by each other. Thus, maximum transmission power for each CW nodes in corresponding channel needs to be dynamically adjusted. Here, we give two types of spectrum mask to regulate the maximum transmission power in allocated channel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Two types of spectrum mask can be considered for regulating maximum CW transmission power and occupied BW. As shown in figure </w:t>
      </w:r>
      <w:r>
        <w:rPr>
          <w:rFonts w:hint="default" w:ascii="Times New Roman" w:hAnsi="Times New Roman" w:cs="Times New Roman" w:eastAsiaTheme="minorEastAsia"/>
          <w:lang w:val="en-US" w:eastAsia="zh-CN"/>
        </w:rPr>
        <w:t>9</w:t>
      </w:r>
      <w:r>
        <w:rPr>
          <w:rFonts w:hint="eastAsia" w:ascii="Times New Roman" w:hAnsi="Times New Roman" w:cs="Times New Roman" w:eastAsiaTheme="minorEastAsia"/>
          <w:lang w:val="en-US" w:eastAsia="zh-CN"/>
        </w:rPr>
        <w:t>, the first one is multiple CW reader scenarios with equal channel BW. As shown in figure 1</w:t>
      </w:r>
      <w:r>
        <w:rPr>
          <w:rFonts w:hint="default" w:ascii="Times New Roman" w:hAnsi="Times New Roman" w:cs="Times New Roman" w:eastAsiaTheme="minorEastAsia"/>
          <w:lang w:val="en-US" w:eastAsia="zh-CN"/>
        </w:rPr>
        <w:t>0</w:t>
      </w:r>
      <w:r>
        <w:rPr>
          <w:rFonts w:hint="eastAsia" w:ascii="Times New Roman" w:hAnsi="Times New Roman" w:cs="Times New Roman" w:eastAsiaTheme="minorEastAsia"/>
          <w:lang w:val="en-US" w:eastAsia="zh-CN"/>
        </w:rPr>
        <w:t>, another one is dense CW reader scenarios with unequal channel BW, which relates with R2D/D2R data rate, signal format and frame structure, etc. To reduce the complexity of CW generation, spectrum mask with the regulation of maximum CW transmission power and maximum CW channel BW should be carefully considered for RAN 1 and RAN 4 in different CW nodes configuration.</w:t>
      </w:r>
    </w:p>
    <w:p w14:paraId="30CA6DD1">
      <w:pPr>
        <w:numPr>
          <w:ilvl w:val="0"/>
          <w:numId w:val="0"/>
        </w:numPr>
        <w:spacing w:after="120"/>
        <w:jc w:val="center"/>
        <w:rPr>
          <w:rFonts w:hint="default"/>
          <w:lang w:val="en-US" w:eastAsia="zh-CN"/>
        </w:rPr>
      </w:pPr>
      <w:r>
        <w:rPr>
          <w:rFonts w:hint="default"/>
          <w:lang w:val="en-US" w:eastAsia="zh-CN"/>
        </w:rPr>
        <w:object>
          <v:shape id="_x0000_i1029" o:spt="75" type="#_x0000_t75" style="height:94.55pt;width:370pt;" o:ole="t" filled="f" o:preferrelative="t" stroked="f" coordsize="21600,21600">
            <v:path/>
            <v:fill on="f" focussize="0,0"/>
            <v:stroke on="f"/>
            <v:imagedata r:id="rId17" o:title=""/>
            <o:lock v:ext="edit" aspectratio="f"/>
            <w10:wrap type="none"/>
            <w10:anchorlock/>
          </v:shape>
          <o:OLEObject Type="Embed" ProgID="Visio.Drawing.15" ShapeID="_x0000_i1029" DrawAspect="Content" ObjectID="_1468075729" r:id="rId16">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9</w:t>
      </w:r>
      <w:r>
        <w:rPr>
          <w:rFonts w:hint="eastAsia" w:ascii="Times New Roman" w:hAnsi="Times New Roman" w:cs="Times New Roman" w:eastAsiaTheme="minorEastAsia"/>
          <w:lang w:val="en-US" w:eastAsia="zh-CN"/>
        </w:rPr>
        <w:t xml:space="preserve"> Spectrum mask for multiple CW nodes</w:t>
      </w:r>
    </w:p>
    <w:p w14:paraId="7F28ACE3">
      <w:pPr>
        <w:numPr>
          <w:ilvl w:val="0"/>
          <w:numId w:val="0"/>
        </w:numPr>
        <w:spacing w:after="120"/>
        <w:jc w:val="center"/>
        <w:rPr>
          <w:rFonts w:hint="default"/>
          <w:lang w:val="en-US" w:eastAsia="zh-CN"/>
        </w:rPr>
      </w:pPr>
      <w:r>
        <w:rPr>
          <w:rFonts w:hint="default"/>
          <w:lang w:val="en-US" w:eastAsia="zh-CN"/>
        </w:rPr>
        <w:object>
          <v:shape id="_x0000_i1030" o:spt="75" type="#_x0000_t75" style="height:107.9pt;width:360.6pt;" o:ole="t" filled="f" o:preferrelative="t" stroked="f" coordsize="21600,21600">
            <v:path/>
            <v:fill on="f" focussize="0,0"/>
            <v:stroke on="f"/>
            <v:imagedata r:id="rId19" o:title=""/>
            <o:lock v:ext="edit" aspectratio="f"/>
            <w10:wrap type="none"/>
            <w10:anchorlock/>
          </v:shape>
          <o:OLEObject Type="Embed" ProgID="Visio.Drawing.15" ShapeID="_x0000_i1030" DrawAspect="Content" ObjectID="_1468075730" r:id="rId18">
            <o:LockedField>false</o:LockedField>
          </o:OLEObject>
        </w:object>
      </w:r>
    </w:p>
    <w:p w14:paraId="01E8C70B">
      <w:pPr>
        <w:spacing w:after="120"/>
        <w:jc w:val="center"/>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Fig.1</w:t>
      </w:r>
      <w:r>
        <w:rPr>
          <w:rFonts w:hint="default" w:ascii="Times New Roman" w:hAnsi="Times New Roman" w:cs="Times New Roman" w:eastAsiaTheme="minorEastAsia"/>
          <w:lang w:val="en-US" w:eastAsia="zh-CN"/>
        </w:rPr>
        <w:t>0</w:t>
      </w:r>
      <w:r>
        <w:rPr>
          <w:rFonts w:hint="eastAsia" w:ascii="Times New Roman" w:hAnsi="Times New Roman" w:cs="Times New Roman" w:eastAsiaTheme="minorEastAsia"/>
          <w:lang w:val="en-US" w:eastAsia="zh-CN"/>
        </w:rPr>
        <w:t xml:space="preserve"> Spectrum mask for dense CW nodes</w:t>
      </w:r>
    </w:p>
    <w:p w14:paraId="1E4EBBB6">
      <w:pPr>
        <w:spacing w:after="120"/>
        <w:jc w:val="both"/>
        <w:rPr>
          <w:rFonts w:hint="eastAsia" w:ascii="Times New Roman" w:hAnsi="Times New Roman" w:cs="Times New Roman" w:eastAsiaTheme="minorEastAsia"/>
          <w:lang w:val="en-US" w:eastAsia="zh-CN"/>
        </w:rPr>
      </w:pPr>
    </w:p>
    <w:p w14:paraId="6145697E">
      <w:pPr>
        <w:spacing w:after="12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In addition, for topology 2, if UE reader generating external CW moves to area out of inventory coverage, CW generation will be switched from original UE reader to one new UE reader to keep CW transmission, which may increase the complexity of CW generation.</w:t>
      </w:r>
    </w:p>
    <w:p w14:paraId="69FA8810">
      <w:pPr>
        <w:jc w:val="both"/>
        <w:rPr>
          <w:rFonts w:hint="default" w:ascii="Times New Roman" w:hAnsi="Times New Roman" w:cs="Times New Roman" w:eastAsiaTheme="minorEastAsia"/>
          <w:b/>
          <w:bCs/>
          <w:lang w:val="en-US" w:eastAsia="zh-CN"/>
        </w:rPr>
      </w:pPr>
    </w:p>
    <w:p w14:paraId="70DCC694">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5</w:t>
      </w:r>
      <w:r>
        <w:rPr>
          <w:rFonts w:hint="eastAsia" w:ascii="Times New Roman" w:hAnsi="Times New Roman" w:eastAsia="宋体" w:cs="Times New Roman"/>
          <w:b/>
          <w:bCs w:val="0"/>
          <w:sz w:val="20"/>
          <w:szCs w:val="20"/>
          <w:lang w:val="en-US" w:eastAsia="zh-CN"/>
        </w:rPr>
        <w:t xml:space="preserve">: </w:t>
      </w:r>
      <w:r>
        <w:rPr>
          <w:rFonts w:hint="default" w:ascii="Times New Roman" w:hAnsi="Times New Roman" w:eastAsia="宋体" w:cs="Times New Roman"/>
          <w:b/>
          <w:bCs w:val="0"/>
          <w:sz w:val="20"/>
          <w:szCs w:val="20"/>
          <w:lang w:val="en-US" w:eastAsia="zh-CN"/>
        </w:rPr>
        <w:t>Consider two scenarios below for complexity of CW generation</w:t>
      </w:r>
    </w:p>
    <w:p w14:paraId="61FBCD76">
      <w:pPr>
        <w:jc w:val="both"/>
        <w:rPr>
          <w:rFonts w:hint="default" w:ascii="Times New Roman Bold" w:hAnsi="Times New Roman Bold" w:cs="Times New Roman Bold" w:eastAsiaTheme="minorEastAsia"/>
          <w:b/>
          <w:bCs w:val="0"/>
          <w:lang w:val="en-US" w:eastAsia="zh-CN"/>
        </w:rPr>
      </w:pPr>
      <w:r>
        <w:rPr>
          <w:rFonts w:hint="default" w:ascii="Times New Roman Bold" w:hAnsi="Times New Roman Bold" w:eastAsia="宋体" w:cs="Times New Roman Bold"/>
          <w:b/>
          <w:bCs w:val="0"/>
          <w:sz w:val="20"/>
          <w:szCs w:val="20"/>
          <w:lang w:val="en-US" w:eastAsia="zh-CN"/>
        </w:rPr>
        <w:t xml:space="preserve">-- Scenario 1: </w:t>
      </w:r>
      <w:r>
        <w:rPr>
          <w:rFonts w:hint="default" w:ascii="Times New Roman Bold" w:hAnsi="Times New Roman Bold" w:cs="Times New Roman Bold" w:eastAsiaTheme="minorEastAsia"/>
          <w:b/>
          <w:bCs w:val="0"/>
          <w:lang w:val="en-US" w:eastAsia="zh-CN"/>
        </w:rPr>
        <w:t xml:space="preserve">multiple reader/CW node or dense reader/CW node </w:t>
      </w:r>
    </w:p>
    <w:p w14:paraId="2DC81FC4">
      <w:pPr>
        <w:jc w:val="both"/>
        <w:rPr>
          <w:rFonts w:hint="default" w:ascii="Times New Roman Bold" w:hAnsi="Times New Roman Bold" w:cs="Times New Roman Bold" w:eastAsiaTheme="minorEastAsia"/>
          <w:b/>
          <w:bCs w:val="0"/>
          <w:lang w:val="en-US" w:eastAsia="zh-CN"/>
        </w:rPr>
      </w:pPr>
      <w:r>
        <w:rPr>
          <w:rFonts w:hint="default" w:ascii="Times New Roman Bold" w:hAnsi="Times New Roman Bold" w:cs="Times New Roman Bold" w:eastAsiaTheme="minorEastAsia"/>
          <w:b/>
          <w:bCs w:val="0"/>
          <w:lang w:val="en-US" w:eastAsia="zh-CN"/>
        </w:rPr>
        <w:t xml:space="preserve">-- Scenario 2: UE reader moves to area out of inventory coverage </w:t>
      </w:r>
    </w:p>
    <w:p w14:paraId="70469C71">
      <w:pPr>
        <w:jc w:val="both"/>
        <w:rPr>
          <w:rFonts w:hint="default" w:ascii="Times New Roman" w:hAnsi="Times New Roman" w:cs="Times New Roman"/>
          <w:bCs/>
          <w:sz w:val="20"/>
          <w:szCs w:val="20"/>
        </w:rPr>
      </w:pPr>
    </w:p>
    <w:p w14:paraId="7E242A6A">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2.5 Frequency hopping</w:t>
      </w:r>
    </w:p>
    <w:p w14:paraId="59B32623">
      <w:pPr>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In LTE and NR, frequency hopping has been discussed for uplink and downlink transmission. In NR, PUSCH for Msg A hopping can be indicated by frequency hopping parameter and has two types of hopping pattern, including inter- and intra- slot hopping pattern. Unmodulated CW uses frequency hopping to improve frequency diversity gain and avoid channel fading, e.g., single-tone frequency. To be compatible with NR/LTE, some rules need to be considered if CW frequency hopping is considered in out of AIoT transmission band. </w:t>
      </w:r>
    </w:p>
    <w:p w14:paraId="01847F54">
      <w:pPr>
        <w:jc w:val="both"/>
        <w:rPr>
          <w:rFonts w:hint="eastAsia" w:ascii="Times New Roman" w:hAnsi="Times New Roman" w:eastAsiaTheme="minorEastAsia"/>
          <w:b/>
          <w:bCs/>
          <w:lang w:val="en-US" w:eastAsia="zh-CN"/>
        </w:rPr>
      </w:pPr>
    </w:p>
    <w:p w14:paraId="074477E9">
      <w:pPr>
        <w:jc w:val="both"/>
        <w:rPr>
          <w:rFonts w:hint="default" w:eastAsia="宋体"/>
          <w:lang w:val="en-US" w:eastAsia="zh-CN"/>
        </w:rPr>
      </w:pPr>
      <w:r>
        <w:rPr>
          <w:rFonts w:hint="eastAsia" w:eastAsia="宋体"/>
          <w:lang w:val="en-US" w:eastAsia="zh-CN"/>
        </w:rPr>
        <w:t>In</w:t>
      </w:r>
      <w:r>
        <w:rPr>
          <w:rFonts w:hint="default" w:eastAsia="宋体"/>
          <w:lang w:val="en-US" w:eastAsia="zh-CN"/>
        </w:rPr>
        <w:t xml:space="preserve"> our understanding, frequency hopping could be achieved at reader side or device side. </w:t>
      </w:r>
    </w:p>
    <w:p w14:paraId="5DE8B5BC">
      <w:pPr>
        <w:jc w:val="both"/>
        <w:rPr>
          <w:rFonts w:hint="eastAsia" w:ascii="Times New Roman" w:hAnsi="Times New Roman" w:eastAsiaTheme="minorEastAsia"/>
          <w:lang w:val="en-US" w:eastAsia="zh-CN"/>
        </w:rPr>
      </w:pPr>
      <w:r>
        <w:rPr>
          <w:rFonts w:hint="default" w:eastAsia="宋体"/>
          <w:lang w:val="en-US" w:eastAsia="zh-CN"/>
        </w:rPr>
        <w:t>--</w:t>
      </w:r>
      <w:r>
        <w:rPr>
          <w:rFonts w:hint="default" w:eastAsia="宋体"/>
          <w:b/>
          <w:bCs/>
          <w:lang w:val="en-US" w:eastAsia="zh-CN"/>
        </w:rPr>
        <w:t xml:space="preserve"> For reader side</w:t>
      </w:r>
      <w:r>
        <w:rPr>
          <w:rFonts w:hint="default" w:eastAsia="宋体"/>
          <w:lang w:val="en-US" w:eastAsia="zh-CN"/>
        </w:rPr>
        <w:t xml:space="preserve">, as mentioned above, </w:t>
      </w:r>
      <w:r>
        <w:rPr>
          <w:rFonts w:hint="default" w:ascii="Times New Roman" w:hAnsi="Times New Roman" w:eastAsiaTheme="minorEastAsia"/>
          <w:lang w:val="en-US" w:eastAsia="zh-CN"/>
        </w:rPr>
        <w:t>u</w:t>
      </w:r>
      <w:r>
        <w:rPr>
          <w:rFonts w:hint="eastAsia" w:ascii="Times New Roman" w:hAnsi="Times New Roman" w:eastAsiaTheme="minorEastAsia"/>
          <w:lang w:val="en-US" w:eastAsia="zh-CN"/>
        </w:rPr>
        <w:t xml:space="preserve">nmodulated CW uses frequency hopping to improve frequency diversity gain and avoid channel fading, e.g., single-tone frequency. </w:t>
      </w:r>
    </w:p>
    <w:p w14:paraId="680EA349">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 </w:t>
      </w:r>
      <w:r>
        <w:rPr>
          <w:rFonts w:hint="default" w:ascii="Times New Roman Bold" w:hAnsi="Times New Roman Bold" w:cs="Times New Roman Bold" w:eastAsiaTheme="minorEastAsia"/>
          <w:b/>
          <w:bCs/>
          <w:lang w:val="en-US" w:eastAsia="zh-CN"/>
        </w:rPr>
        <w:t>For device side</w:t>
      </w:r>
      <w:r>
        <w:rPr>
          <w:rFonts w:hint="default" w:ascii="Times New Roman" w:hAnsi="Times New Roman" w:eastAsiaTheme="minorEastAsia"/>
          <w:lang w:val="en-US" w:eastAsia="zh-CN"/>
        </w:rPr>
        <w:t>, device could consider frequency hopping using line coding, e.g., different repetition during same time unit.</w:t>
      </w:r>
      <w:r>
        <w:rPr>
          <w:rFonts w:hint="eastAsia" w:ascii="Times New Roman" w:hAnsi="Times New Roman" w:eastAsiaTheme="minorEastAsia"/>
          <w:lang w:val="en-US" w:eastAsia="zh-CN"/>
        </w:rPr>
        <w:t xml:space="preserve"> </w:t>
      </w:r>
    </w:p>
    <w:p w14:paraId="59A7B2F3">
      <w:pPr>
        <w:jc w:val="both"/>
        <w:rPr>
          <w:rFonts w:hint="eastAsia"/>
          <w:lang w:val="en-US" w:eastAsia="zh-CN"/>
        </w:rPr>
      </w:pPr>
    </w:p>
    <w:p w14:paraId="64A4FFF6">
      <w:pPr>
        <w:jc w:val="both"/>
        <w:rPr>
          <w:rFonts w:hint="default"/>
          <w:lang w:val="en-US" w:eastAsia="zh-CN"/>
        </w:rPr>
      </w:pPr>
      <w:r>
        <w:rPr>
          <w:rFonts w:hint="eastAsia"/>
          <w:lang w:val="en-US" w:eastAsia="zh-CN"/>
        </w:rPr>
        <w:t>If</w:t>
      </w:r>
      <w:r>
        <w:rPr>
          <w:rFonts w:hint="default"/>
          <w:lang w:val="en-US" w:eastAsia="zh-CN"/>
        </w:rPr>
        <w:t xml:space="preserve"> unmodulated single-tone CW transmits with frequency hopping, transmitting D2R signal could be transmitted by using one repetition factor of line coding. However, if one D2R signal is transmitted using multiple repetition factors of line coding, frequency hopping will happen for D2R transmission during different time period. In our understanding, if CW frequency hopping is consider for D2R transmission, then D2R </w:t>
      </w:r>
      <w:r>
        <w:rPr>
          <w:rFonts w:hint="eastAsia"/>
          <w:lang w:val="en-US" w:eastAsia="zh-CN"/>
        </w:rPr>
        <w:t>frequency hopping is</w:t>
      </w:r>
      <w:r>
        <w:rPr>
          <w:rFonts w:hint="default"/>
          <w:lang w:val="en-US" w:eastAsia="zh-CN"/>
        </w:rPr>
        <w:t xml:space="preserve"> not necessary. Conversely, if D2R frequency hopping is consider by line coding repetition, then CW </w:t>
      </w:r>
      <w:r>
        <w:rPr>
          <w:rFonts w:hint="eastAsia"/>
          <w:lang w:val="en-US" w:eastAsia="zh-CN"/>
        </w:rPr>
        <w:t>frequency hopping is</w:t>
      </w:r>
      <w:r>
        <w:rPr>
          <w:rFonts w:hint="default"/>
          <w:lang w:val="en-US" w:eastAsia="zh-CN"/>
        </w:rPr>
        <w:t xml:space="preserve"> not necessary.</w:t>
      </w:r>
    </w:p>
    <w:p w14:paraId="7E97FEC8">
      <w:pPr>
        <w:jc w:val="both"/>
        <w:rPr>
          <w:rFonts w:hint="default" w:eastAsia="宋体"/>
          <w:b/>
          <w:bCs/>
          <w:lang w:val="en-US" w:eastAsia="zh-CN"/>
        </w:rPr>
      </w:pPr>
    </w:p>
    <w:p w14:paraId="306E6458">
      <w:pPr>
        <w:jc w:val="both"/>
        <w:rPr>
          <w:rFonts w:hint="default" w:eastAsia="宋体"/>
          <w:b/>
          <w:bCs/>
          <w:lang w:val="en-US" w:eastAsia="zh-CN"/>
        </w:rPr>
      </w:pPr>
      <w:r>
        <w:rPr>
          <w:rFonts w:hint="default" w:eastAsia="宋体"/>
          <w:b/>
          <w:bCs/>
          <w:lang w:val="en-US" w:eastAsia="zh-CN"/>
        </w:rPr>
        <w:t>Proposal 6: Consider</w:t>
      </w:r>
      <w:r>
        <w:rPr>
          <w:rFonts w:hint="eastAsia" w:eastAsia="宋体"/>
          <w:b/>
          <w:bCs/>
          <w:lang w:val="en-US" w:eastAsia="zh-CN"/>
        </w:rPr>
        <w:t xml:space="preserve"> separately</w:t>
      </w:r>
      <w:r>
        <w:rPr>
          <w:rFonts w:hint="default" w:eastAsia="宋体"/>
          <w:b/>
          <w:bCs/>
          <w:lang w:val="en-US" w:eastAsia="zh-CN"/>
        </w:rPr>
        <w:t xml:space="preserve"> CW frequency hopping for single-tone and</w:t>
      </w:r>
      <w:r>
        <w:rPr>
          <w:rFonts w:hint="eastAsia" w:eastAsia="宋体"/>
          <w:b/>
          <w:bCs/>
          <w:lang w:val="en-US" w:eastAsia="zh-CN"/>
        </w:rPr>
        <w:t xml:space="preserve"> D2R frequency hopping</w:t>
      </w:r>
      <w:r>
        <w:rPr>
          <w:rFonts w:hint="default" w:eastAsia="宋体"/>
          <w:b/>
          <w:bCs/>
          <w:lang w:val="en-US" w:eastAsia="zh-CN"/>
        </w:rPr>
        <w:t xml:space="preserve">. </w:t>
      </w:r>
    </w:p>
    <w:p w14:paraId="795E24C8">
      <w:pPr>
        <w:jc w:val="both"/>
        <w:rPr>
          <w:rFonts w:hint="default"/>
          <w:lang w:val="en-US" w:eastAsia="zh-CN"/>
        </w:rPr>
      </w:pPr>
    </w:p>
    <w:p w14:paraId="7C5F4914">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ascii="Arial" w:hAnsi="Arial" w:eastAsia="宋体"/>
          <w:sz w:val="36"/>
          <w:szCs w:val="20"/>
          <w:lang w:val="fr-FR" w:eastAsia="zh-CN"/>
        </w:rPr>
        <w:t>CW transmission</w:t>
      </w:r>
    </w:p>
    <w:p w14:paraId="03DA1F3E">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3.1 CW switching</w:t>
      </w:r>
    </w:p>
    <w:p w14:paraId="3C23CFDA">
      <w:pPr>
        <w:spacing w:after="120"/>
        <w:jc w:val="both"/>
        <w:rPr>
          <w:rFonts w:hint="eastAsia" w:ascii="Times New Roman" w:hAnsi="Times New Roman" w:eastAsia="宋体"/>
          <w:lang w:val="en-US" w:eastAsia="zh-CN"/>
        </w:rPr>
      </w:pPr>
      <w:r>
        <w:rPr>
          <w:rFonts w:hint="eastAsia" w:ascii="Times New Roman" w:hAnsi="Times New Roman" w:eastAsia="宋体"/>
          <w:lang w:val="en-US" w:eastAsia="zh-CN"/>
        </w:rPr>
        <w:t xml:space="preserve">CW switching </w:t>
      </w:r>
      <w:r>
        <w:rPr>
          <w:rFonts w:hint="default" w:ascii="Times New Roman" w:hAnsi="Times New Roman" w:eastAsia="宋体"/>
          <w:lang w:val="en-US" w:eastAsia="zh-CN"/>
        </w:rPr>
        <w:t xml:space="preserve">between </w:t>
      </w:r>
      <w:r>
        <w:rPr>
          <w:rFonts w:hint="eastAsia" w:ascii="Times New Roman" w:hAnsi="Times New Roman" w:eastAsia="宋体"/>
          <w:lang w:val="en-US" w:eastAsia="zh-CN"/>
        </w:rPr>
        <w:t xml:space="preserve">single-tone and two-tone. </w:t>
      </w:r>
    </w:p>
    <w:p w14:paraId="211334F5">
      <w:pPr>
        <w:numPr>
          <w:ilvl w:val="0"/>
          <w:numId w:val="22"/>
        </w:numPr>
        <w:spacing w:after="120"/>
        <w:ind w:left="420" w:leftChars="0" w:hanging="420" w:firstLineChars="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For single-tone, it can avoid more complexity of CW generation and be easy to suppress self-interference and CLI. However, single-tone can not compensate channel fading, which is suitable for near-distance transmission. For two-tone, it has frequency diversity gain and compensates channel fading, which improves the coverage. However, two tone has some disadvantages like more complexity to generate two-tone and suppress interference, PAPR and 3rd inter-modulation interference. In addition, single-tone has higher spectrum utilization than two-tone. In some case like inventory, reader may switch from </w:t>
      </w:r>
      <w:r>
        <w:rPr>
          <w:rFonts w:hint="default" w:ascii="Times New Roman" w:hAnsi="Times New Roman" w:eastAsia="宋体"/>
          <w:lang w:val="en-US" w:eastAsia="zh-CN"/>
        </w:rPr>
        <w:t>two</w:t>
      </w:r>
      <w:r>
        <w:rPr>
          <w:rFonts w:hint="eastAsia" w:ascii="Times New Roman" w:hAnsi="Times New Roman" w:eastAsia="宋体"/>
          <w:lang w:val="en-US" w:eastAsia="zh-CN"/>
        </w:rPr>
        <w:t xml:space="preserve">-tone to </w:t>
      </w:r>
      <w:r>
        <w:rPr>
          <w:rFonts w:hint="default" w:ascii="Times New Roman" w:hAnsi="Times New Roman" w:eastAsia="宋体"/>
          <w:lang w:val="en-US" w:eastAsia="zh-CN"/>
        </w:rPr>
        <w:t>single</w:t>
      </w:r>
      <w:r>
        <w:rPr>
          <w:rFonts w:hint="eastAsia" w:ascii="Times New Roman" w:hAnsi="Times New Roman" w:eastAsia="宋体"/>
          <w:lang w:val="en-US" w:eastAsia="zh-CN"/>
        </w:rPr>
        <w:t>-tone if the number of device is large or far-distance transmission is required.</w:t>
      </w:r>
    </w:p>
    <w:p w14:paraId="3AD5A48F">
      <w:pPr>
        <w:numPr>
          <w:ilvl w:val="0"/>
          <w:numId w:val="22"/>
        </w:numPr>
        <w:spacing w:after="120"/>
        <w:ind w:left="420" w:leftChars="0" w:hanging="420" w:firstLineChars="0"/>
        <w:jc w:val="both"/>
        <w:rPr>
          <w:rFonts w:hint="default" w:ascii="Times New Roman" w:hAnsi="Times New Roman" w:eastAsia="宋体"/>
          <w:lang w:val="en-US" w:eastAsia="zh-CN"/>
        </w:rPr>
      </w:pPr>
      <w:r>
        <w:rPr>
          <w:rFonts w:hint="default" w:ascii="Times New Roman" w:hAnsi="Times New Roman" w:eastAsia="宋体"/>
          <w:lang w:val="en-US" w:eastAsia="zh-CN"/>
        </w:rPr>
        <w:t>For single-tone with frequency hopping, there is no any conflict between single-tone with frequency hooping and CW switching. For topology 2, CW switching is necessary and it is up to the resource allocation from gNB and high-layer.</w:t>
      </w:r>
    </w:p>
    <w:p w14:paraId="5270F5B4">
      <w:pPr>
        <w:numPr>
          <w:ilvl w:val="0"/>
          <w:numId w:val="22"/>
        </w:numPr>
        <w:spacing w:after="120"/>
        <w:ind w:left="420" w:leftChars="0" w:hanging="420" w:firstLineChars="0"/>
        <w:jc w:val="both"/>
        <w:rPr>
          <w:rFonts w:hint="default" w:ascii="Times New Roman" w:hAnsi="Times New Roman" w:eastAsia="宋体"/>
          <w:lang w:val="en-US" w:eastAsia="zh-CN"/>
        </w:rPr>
      </w:pPr>
      <w:r>
        <w:rPr>
          <w:rFonts w:hint="default" w:ascii="Times New Roman" w:hAnsi="Times New Roman" w:eastAsia="宋体"/>
          <w:lang w:val="en-US" w:eastAsia="zh-CN"/>
        </w:rPr>
        <w:t>When considering CW switching between single-tone and two-tone, there is no any added complexity for device because of simple modulation based on impedance matching/mismatching scheme.</w:t>
      </w:r>
    </w:p>
    <w:p w14:paraId="2AA2C1EE">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10</w:t>
      </w:r>
      <w:r>
        <w:rPr>
          <w:rFonts w:hint="eastAsia" w:ascii="Times New Roman" w:hAnsi="Times New Roman" w:eastAsiaTheme="minorEastAsia"/>
          <w:b/>
          <w:bCs/>
          <w:lang w:val="en-US" w:eastAsia="zh-CN"/>
        </w:rPr>
        <w:t>: Coverage/power reduction/spectrum utilization may be enhanced by switching CW between single-tone and two-tone</w:t>
      </w:r>
      <w:r>
        <w:rPr>
          <w:rFonts w:hint="default" w:ascii="Times New Roman" w:hAnsi="Times New Roman" w:eastAsiaTheme="minorEastAsia"/>
          <w:b/>
          <w:bCs/>
          <w:lang w:val="en-US" w:eastAsia="zh-CN"/>
        </w:rPr>
        <w:t xml:space="preserve"> without extra complexity for device.</w:t>
      </w:r>
    </w:p>
    <w:p w14:paraId="6F207204">
      <w:pPr>
        <w:jc w:val="both"/>
        <w:rPr>
          <w:rFonts w:hint="default" w:ascii="Times New Roman" w:hAnsi="Times New Roman" w:eastAsiaTheme="minorEastAsia"/>
          <w:b/>
          <w:bCs/>
          <w:lang w:val="en-US" w:eastAsia="zh-CN"/>
        </w:rPr>
      </w:pPr>
    </w:p>
    <w:p w14:paraId="49E92D61">
      <w:pPr>
        <w:spacing w:after="120"/>
        <w:jc w:val="both"/>
        <w:rPr>
          <w:rFonts w:hint="default" w:ascii="Times New Roman" w:hAnsi="Times New Roman" w:eastAsia="宋体"/>
          <w:lang w:val="en-US" w:eastAsia="zh-CN"/>
        </w:rPr>
      </w:pPr>
      <w:r>
        <w:rPr>
          <w:rFonts w:hint="eastAsia" w:ascii="Times New Roman" w:hAnsi="Times New Roman" w:eastAsiaTheme="minorEastAsia"/>
          <w:b/>
          <w:bCs/>
          <w:lang w:val="en-US" w:eastAsia="zh-CN"/>
        </w:rPr>
        <w:t xml:space="preserve">Proposal </w:t>
      </w:r>
      <w:r>
        <w:rPr>
          <w:rFonts w:hint="default" w:ascii="Times New Roman" w:hAnsi="Times New Roman" w:eastAsiaTheme="minorEastAsia"/>
          <w:b/>
          <w:bCs/>
          <w:lang w:val="en-US" w:eastAsia="zh-CN"/>
        </w:rPr>
        <w:t>7</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Support CW switching between single-tone and two-tone.</w:t>
      </w:r>
    </w:p>
    <w:p w14:paraId="2164C975">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3.2 Resource allocation </w:t>
      </w:r>
    </w:p>
    <w:p w14:paraId="361F1FC1">
      <w:pPr>
        <w:rPr>
          <w:rFonts w:hint="default"/>
          <w:highlight w:val="none"/>
          <w:lang w:val="en-US"/>
        </w:rPr>
      </w:pPr>
      <w:r>
        <w:rPr>
          <w:highlight w:val="none"/>
        </w:rPr>
        <w:t>RAN1#118</w:t>
      </w:r>
      <w:r>
        <w:rPr>
          <w:rFonts w:hint="default"/>
          <w:highlight w:val="none"/>
          <w:lang w:val="en-US"/>
        </w:rPr>
        <w:t xml:space="preserve">b has discussed CW </w:t>
      </w:r>
      <w:r>
        <w:rPr>
          <w:rFonts w:hint="default" w:ascii="Times New Roman Regular" w:hAnsi="Times New Roman Regular" w:cs="Times New Roman Regular"/>
          <w:bCs/>
          <w:color w:val="000000"/>
          <w:szCs w:val="20"/>
        </w:rPr>
        <w:t>characteristics</w:t>
      </w:r>
      <w:r>
        <w:rPr>
          <w:rFonts w:hint="default"/>
          <w:highlight w:val="none"/>
          <w:lang w:val="en-US"/>
        </w:rPr>
        <w:t xml:space="preserve"> aspects, and one agreement can be discovered as below</w:t>
      </w:r>
    </w:p>
    <w:p w14:paraId="704BF723"/>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16252A6">
        <w:tc>
          <w:tcPr>
            <w:tcW w:w="9631" w:type="dxa"/>
            <w:shd w:val="clear" w:color="auto" w:fill="auto"/>
          </w:tcPr>
          <w:p w14:paraId="064B35A5">
            <w:pPr>
              <w:rPr>
                <w:color w:val="000000"/>
                <w:szCs w:val="20"/>
                <w:highlight w:val="green"/>
                <w:lang w:eastAsia="zh-CN"/>
              </w:rPr>
            </w:pPr>
            <w:r>
              <w:rPr>
                <w:color w:val="000000"/>
                <w:szCs w:val="20"/>
                <w:highlight w:val="green"/>
                <w:lang w:eastAsia="zh-CN"/>
              </w:rPr>
              <w:t>Agreement</w:t>
            </w:r>
          </w:p>
          <w:p w14:paraId="0E55BE3B">
            <w:pPr>
              <w:rPr>
                <w:bCs/>
                <w:color w:val="000000"/>
                <w:szCs w:val="20"/>
              </w:rPr>
            </w:pPr>
            <w:r>
              <w:rPr>
                <w:color w:val="000000"/>
                <w:szCs w:val="20"/>
                <w:lang w:eastAsia="zh-CN"/>
              </w:rPr>
              <w:t>For the observation of the CW characteristics which would need control of the CW node(s), remove the sub-bullet of “FFS other characteristics”, and a</w:t>
            </w:r>
            <w:r>
              <w:rPr>
                <w:bCs/>
                <w:color w:val="000000"/>
                <w:szCs w:val="20"/>
              </w:rPr>
              <w:t>dopt the following TP for TR 38.769</w:t>
            </w:r>
          </w:p>
          <w:tbl>
            <w:tblPr>
              <w:tblStyle w:val="87"/>
              <w:tblW w:w="0" w:type="auto"/>
              <w:tblInd w:w="534"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506"/>
            </w:tblGrid>
            <w:tr w14:paraId="71DFCB2C">
              <w:tc>
                <w:tcPr>
                  <w:tcW w:w="8773" w:type="dxa"/>
                  <w:shd w:val="clear" w:color="auto" w:fill="auto"/>
                </w:tcPr>
                <w:p w14:paraId="0A6F9542">
                  <w:pPr>
                    <w:spacing w:after="120" w:afterLines="50"/>
                    <w:ind w:left="-4" w:leftChars="-2"/>
                    <w:rPr>
                      <w:bCs/>
                      <w:color w:val="000000"/>
                      <w:szCs w:val="20"/>
                    </w:rPr>
                  </w:pPr>
                  <w:r>
                    <w:rPr>
                      <w:bCs/>
                      <w:color w:val="000000"/>
                      <w:szCs w:val="20"/>
                    </w:rPr>
                    <w:t>The following CW waveform characteristics which would need control of the CW node(s) are identified:</w:t>
                  </w:r>
                </w:p>
                <w:p w14:paraId="75BDC4D0">
                  <w:pPr>
                    <w:widowControl w:val="0"/>
                    <w:numPr>
                      <w:ilvl w:val="2"/>
                      <w:numId w:val="23"/>
                    </w:numPr>
                    <w:snapToGrid w:val="0"/>
                    <w:spacing w:after="120" w:afterLines="50"/>
                    <w:ind w:left="576" w:leftChars="288"/>
                    <w:rPr>
                      <w:color w:val="000000"/>
                      <w:szCs w:val="20"/>
                      <w:lang w:eastAsia="zh-CN"/>
                    </w:rPr>
                  </w:pPr>
                  <w:r>
                    <w:rPr>
                      <w:color w:val="000000"/>
                      <w:szCs w:val="20"/>
                      <w:lang w:eastAsia="zh-CN"/>
                    </w:rPr>
                    <w:t>When CW is transmitted or not transmitted</w:t>
                  </w:r>
                </w:p>
                <w:p w14:paraId="0C34567A">
                  <w:pPr>
                    <w:widowControl w:val="0"/>
                    <w:numPr>
                      <w:ilvl w:val="2"/>
                      <w:numId w:val="23"/>
                    </w:numPr>
                    <w:snapToGrid w:val="0"/>
                    <w:spacing w:after="120" w:afterLines="50"/>
                    <w:ind w:left="576" w:leftChars="288"/>
                    <w:rPr>
                      <w:color w:val="000000"/>
                      <w:szCs w:val="20"/>
                      <w:lang w:eastAsia="zh-CN"/>
                    </w:rPr>
                  </w:pPr>
                  <w:r>
                    <w:rPr>
                      <w:color w:val="000000"/>
                      <w:szCs w:val="20"/>
                      <w:lang w:eastAsia="zh-CN"/>
                    </w:rPr>
                    <w:t>Transmission Power</w:t>
                  </w:r>
                </w:p>
                <w:p w14:paraId="4EE643FC">
                  <w:pPr>
                    <w:widowControl w:val="0"/>
                    <w:numPr>
                      <w:ilvl w:val="2"/>
                      <w:numId w:val="23"/>
                    </w:numPr>
                    <w:snapToGrid w:val="0"/>
                    <w:spacing w:after="120" w:afterLines="50"/>
                    <w:ind w:left="576" w:leftChars="288"/>
                    <w:rPr>
                      <w:color w:val="FF0000"/>
                      <w:szCs w:val="20"/>
                      <w:lang w:eastAsia="zh-CN"/>
                    </w:rPr>
                  </w:pPr>
                  <w:r>
                    <w:rPr>
                      <w:color w:val="000000"/>
                      <w:szCs w:val="20"/>
                      <w:lang w:eastAsia="zh-CN"/>
                    </w:rPr>
                    <w:t>Frequency resources</w:t>
                  </w:r>
                  <w:r>
                    <w:rPr>
                      <w:color w:val="FF0000"/>
                      <w:szCs w:val="20"/>
                      <w:lang w:eastAsia="zh-CN"/>
                    </w:rPr>
                    <w:t>, e.g., frequency location(s) for waveform (e.g., waveform 1, waveform 2)</w:t>
                  </w:r>
                </w:p>
                <w:p w14:paraId="72CB0731">
                  <w:pPr>
                    <w:spacing w:after="120" w:afterLines="50"/>
                    <w:ind w:left="-4" w:leftChars="-2"/>
                    <w:rPr>
                      <w:color w:val="FF0000"/>
                      <w:szCs w:val="20"/>
                      <w:highlight w:val="yellow"/>
                      <w:lang w:eastAsia="zh-CN"/>
                    </w:rPr>
                  </w:pPr>
                  <w:r>
                    <w:rPr>
                      <w:bCs/>
                      <w:color w:val="FF0000"/>
                      <w:szCs w:val="20"/>
                    </w:rPr>
                    <w:t xml:space="preserve">Other CW waveform characteristics which would need control of the CW node(s), if any, can be further identified in </w:t>
                  </w:r>
                  <w:r>
                    <w:rPr>
                      <w:rFonts w:hint="eastAsia"/>
                      <w:bCs/>
                      <w:color w:val="FF0000"/>
                      <w:szCs w:val="20"/>
                    </w:rPr>
                    <w:t>a</w:t>
                  </w:r>
                  <w:r>
                    <w:rPr>
                      <w:bCs/>
                      <w:color w:val="FF0000"/>
                      <w:szCs w:val="20"/>
                    </w:rPr>
                    <w:t xml:space="preserve"> later stage.</w:t>
                  </w:r>
                </w:p>
              </w:tc>
            </w:tr>
          </w:tbl>
          <w:p w14:paraId="398FFA95">
            <w:pPr>
              <w:spacing w:after="120"/>
              <w:ind w:firstLine="1800" w:firstLineChars="900"/>
              <w:jc w:val="left"/>
              <w:rPr>
                <w:rFonts w:eastAsia="宋体"/>
                <w:lang w:eastAsia="zh-CN"/>
              </w:rPr>
            </w:pPr>
          </w:p>
        </w:tc>
      </w:tr>
    </w:tbl>
    <w:p w14:paraId="4506E4A6">
      <w:pPr>
        <w:spacing w:after="120"/>
        <w:jc w:val="both"/>
        <w:rPr>
          <w:rFonts w:hint="eastAsia" w:ascii="Times New Roman" w:hAnsi="Times New Roman" w:eastAsia="宋体"/>
          <w:lang w:val="en-US" w:eastAsia="zh-CN"/>
        </w:rPr>
      </w:pPr>
    </w:p>
    <w:p w14:paraId="665CAA32">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3.2.1 </w:t>
      </w:r>
      <w:r>
        <w:rPr>
          <w:rFonts w:hint="eastAsia" w:ascii="Times New Roman Bold" w:hAnsi="Times New Roman Bold" w:cs="Times New Roman Bold" w:eastAsiaTheme="minorEastAsia"/>
          <w:b/>
          <w:bCs/>
          <w:lang w:val="en-US" w:eastAsia="zh-CN"/>
        </w:rPr>
        <w:t>Resource allocation between external CW and R2D</w:t>
      </w:r>
    </w:p>
    <w:p w14:paraId="727A112F">
      <w:pPr>
        <w:spacing w:after="12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In traditional RFID, CW is consistently transmitted to device to </w:t>
      </w:r>
      <w:r>
        <w:rPr>
          <w:rFonts w:hint="default" w:ascii="Times New Roman" w:hAnsi="Times New Roman" w:eastAsia="宋体"/>
          <w:lang w:val="en-US" w:eastAsia="zh-CN"/>
        </w:rPr>
        <w:t>be as the carrier of backscattering signal</w:t>
      </w:r>
      <w:r>
        <w:rPr>
          <w:rFonts w:hint="eastAsia" w:ascii="Times New Roman" w:hAnsi="Times New Roman" w:eastAsia="宋体"/>
          <w:lang w:val="en-US" w:eastAsia="zh-CN"/>
        </w:rPr>
        <w:t>, which consumes more power. As shown in figure 1</w:t>
      </w:r>
      <w:r>
        <w:rPr>
          <w:rFonts w:hint="default" w:ascii="Times New Roman" w:hAnsi="Times New Roman" w:eastAsia="宋体"/>
          <w:lang w:val="en-US" w:eastAsia="zh-CN"/>
        </w:rPr>
        <w:t>1</w:t>
      </w:r>
      <w:r>
        <w:rPr>
          <w:rFonts w:hint="eastAsia" w:ascii="Times New Roman" w:hAnsi="Times New Roman" w:eastAsia="宋体"/>
          <w:lang w:val="en-US" w:eastAsia="zh-CN"/>
        </w:rPr>
        <w:t xml:space="preserve">, CW can be transmitted by reader or specific CW node. Device has only half-duplex capability to receive R2D signal and transmit D2R signal, respectively. Thus, if CW </w:t>
      </w:r>
      <w:r>
        <w:rPr>
          <w:rFonts w:hint="default" w:ascii="Times New Roman" w:hAnsi="Times New Roman" w:eastAsia="宋体"/>
          <w:lang w:val="en-US" w:eastAsia="zh-CN"/>
        </w:rPr>
        <w:t>is sent</w:t>
      </w:r>
      <w:r>
        <w:rPr>
          <w:rFonts w:hint="eastAsia" w:ascii="Times New Roman" w:hAnsi="Times New Roman" w:eastAsia="宋体"/>
          <w:lang w:val="en-US" w:eastAsia="zh-CN"/>
        </w:rPr>
        <w:t xml:space="preserve"> for D2R transmission, device will not receive CW to reflect D2R signal when it receives R2D signal</w:t>
      </w:r>
      <w:r>
        <w:rPr>
          <w:rFonts w:hint="default" w:ascii="Times New Roman" w:hAnsi="Times New Roman" w:eastAsia="宋体"/>
          <w:lang w:val="en-US" w:eastAsia="zh-CN"/>
        </w:rPr>
        <w:t>. When reader (e.g., UE or gNB)</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sends consistently CW to device, it will</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bring</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 xml:space="preserve">more </w:t>
      </w:r>
      <w:r>
        <w:rPr>
          <w:rFonts w:hint="eastAsia" w:ascii="Times New Roman" w:hAnsi="Times New Roman" w:eastAsia="宋体"/>
          <w:lang w:val="en-US" w:eastAsia="zh-CN"/>
        </w:rPr>
        <w:t xml:space="preserve">waste of CW resource </w:t>
      </w:r>
      <w:r>
        <w:rPr>
          <w:rFonts w:hint="default" w:ascii="Times New Roman" w:hAnsi="Times New Roman" w:eastAsia="宋体"/>
          <w:lang w:val="en-US" w:eastAsia="zh-CN"/>
        </w:rPr>
        <w:t>including power/frequency resource</w:t>
      </w:r>
      <w:r>
        <w:rPr>
          <w:rFonts w:hint="eastAsia" w:ascii="Times New Roman" w:hAnsi="Times New Roman" w:eastAsia="宋体"/>
          <w:lang w:val="en-US" w:eastAsia="zh-CN"/>
        </w:rPr>
        <w:t>. Thus, how/when sends CW after</w:t>
      </w:r>
      <w:r>
        <w:rPr>
          <w:rFonts w:hint="default" w:ascii="Times New Roman" w:hAnsi="Times New Roman" w:eastAsia="宋体"/>
          <w:lang w:val="en-US" w:eastAsia="zh-CN"/>
        </w:rPr>
        <w:t xml:space="preserve"> R2D transmission </w:t>
      </w:r>
      <w:r>
        <w:rPr>
          <w:rFonts w:hint="eastAsia" w:ascii="Times New Roman" w:hAnsi="Times New Roman" w:eastAsia="宋体"/>
          <w:lang w:val="en-US" w:eastAsia="zh-CN"/>
        </w:rPr>
        <w:t>needs to be carefully considered to improve energy efficiency and spectrum utilization at reader/</w:t>
      </w:r>
      <w:r>
        <w:rPr>
          <w:rFonts w:hint="default" w:ascii="Times New Roman" w:hAnsi="Times New Roman" w:eastAsia="宋体"/>
          <w:lang w:val="en-US" w:eastAsia="zh-CN"/>
        </w:rPr>
        <w:t>specific CW node</w:t>
      </w:r>
      <w:r>
        <w:rPr>
          <w:rFonts w:hint="eastAsia" w:ascii="Times New Roman" w:hAnsi="Times New Roman" w:eastAsia="宋体"/>
          <w:lang w:val="en-US" w:eastAsia="zh-CN"/>
        </w:rPr>
        <w:t xml:space="preserve"> side.</w:t>
      </w:r>
    </w:p>
    <w:p w14:paraId="64F0A0DF">
      <w:pPr>
        <w:spacing w:after="120"/>
        <w:jc w:val="both"/>
        <w:rPr>
          <w:rFonts w:hint="default" w:ascii="Times New Roman" w:hAnsi="Times New Roman" w:eastAsia="宋体"/>
          <w:lang w:val="en-US" w:eastAsia="zh-CN"/>
        </w:rPr>
      </w:pPr>
      <w:r>
        <w:rPr>
          <w:rFonts w:hint="default" w:ascii="Times New Roman" w:hAnsi="Times New Roman" w:eastAsia="宋体"/>
          <w:lang w:val="en-US" w:eastAsia="zh-CN"/>
        </w:rPr>
        <w:object>
          <v:shape id="_x0000_i1031" o:spt="75" type="#_x0000_t75" style="height:149.7pt;width:442.65pt;" o:ole="t" filled="f" o:preferrelative="t" stroked="f" coordsize="21600,21600">
            <v:path/>
            <v:fill on="f" focussize="0,0"/>
            <v:stroke on="f"/>
            <v:imagedata r:id="rId21" o:title=""/>
            <o:lock v:ext="edit" aspectratio="f"/>
            <w10:wrap type="none"/>
            <w10:anchorlock/>
          </v:shape>
          <o:OLEObject Type="Embed" ProgID="Visio.Drawing.15" ShapeID="_x0000_i1031" DrawAspect="Content" ObjectID="_1468075731" r:id="rId20">
            <o:LockedField>false</o:LockedField>
          </o:OLEObject>
        </w:object>
      </w:r>
    </w:p>
    <w:p w14:paraId="038DF387">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Fig.1</w:t>
      </w:r>
      <w:r>
        <w:rPr>
          <w:rFonts w:hint="default" w:ascii="Times New Roman" w:hAnsi="Times New Roman" w:cs="Times New Roman" w:eastAsiaTheme="minorEastAsia"/>
          <w:lang w:val="en-US" w:eastAsia="zh-CN"/>
        </w:rPr>
        <w:t>1</w:t>
      </w:r>
      <w:r>
        <w:rPr>
          <w:rFonts w:hint="eastAsia" w:ascii="Times New Roman" w:hAnsi="Times New Roman" w:cs="Times New Roman" w:eastAsiaTheme="minorEastAsia"/>
          <w:lang w:val="en-US" w:eastAsia="zh-CN"/>
        </w:rPr>
        <w:t xml:space="preserve"> AIoT transmission with external CW</w:t>
      </w:r>
    </w:p>
    <w:p w14:paraId="75393CD0">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11</w:t>
      </w:r>
      <w:r>
        <w:rPr>
          <w:rFonts w:hint="eastAsia" w:ascii="Times New Roman" w:hAnsi="Times New Roman" w:eastAsia="宋体"/>
          <w:b/>
          <w:bCs/>
          <w:lang w:val="en-US" w:eastAsia="zh-CN"/>
        </w:rPr>
        <w:t>: In traditional RFID, CW is consistently transmitted to device to inventory and communicate, which consumes more power and</w:t>
      </w:r>
      <w:r>
        <w:rPr>
          <w:rFonts w:hint="default" w:ascii="Times New Roman" w:hAnsi="Times New Roman" w:eastAsia="宋体"/>
          <w:b/>
          <w:bCs/>
          <w:lang w:val="en-US" w:eastAsia="zh-CN"/>
        </w:rPr>
        <w:t xml:space="preserve"> resource</w:t>
      </w:r>
      <w:r>
        <w:rPr>
          <w:rFonts w:hint="eastAsia" w:ascii="Times New Roman" w:hAnsi="Times New Roman" w:eastAsia="宋体"/>
          <w:b/>
          <w:bCs/>
          <w:lang w:val="en-US" w:eastAsia="zh-CN"/>
        </w:rPr>
        <w:t>.</w:t>
      </w:r>
    </w:p>
    <w:p w14:paraId="47351CBB">
      <w:pPr>
        <w:spacing w:after="120"/>
        <w:jc w:val="both"/>
        <w:rPr>
          <w:rFonts w:hint="eastAsia" w:ascii="Times New Roman" w:hAnsi="Times New Roman" w:eastAsia="宋体"/>
          <w:lang w:val="en-US" w:eastAsia="zh-CN"/>
        </w:rPr>
      </w:pPr>
    </w:p>
    <w:p w14:paraId="2B4E6EBB">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eastAsia" w:ascii="Times New Roman Bold" w:hAnsi="Times New Roman Bold" w:cs="Times New Roman Bold" w:eastAsiaTheme="minorEastAsia"/>
          <w:b/>
          <w:bCs/>
          <w:lang w:val="en-US" w:eastAsia="zh-CN"/>
        </w:rPr>
        <w:t>3.</w:t>
      </w:r>
      <w:r>
        <w:rPr>
          <w:rFonts w:hint="default" w:ascii="Times New Roman Bold" w:hAnsi="Times New Roman Bold" w:cs="Times New Roman Bold" w:eastAsiaTheme="minorEastAsia"/>
          <w:b/>
          <w:bCs/>
          <w:lang w:val="en-US" w:eastAsia="zh-CN"/>
        </w:rPr>
        <w:t>2.2</w:t>
      </w:r>
      <w:r>
        <w:rPr>
          <w:rFonts w:hint="eastAsia" w:ascii="Times New Roman Bold" w:hAnsi="Times New Roman Bold" w:cs="Times New Roman Bold" w:eastAsiaTheme="minorEastAsia"/>
          <w:b/>
          <w:bCs/>
          <w:lang w:val="en-US" w:eastAsia="zh-CN"/>
        </w:rPr>
        <w:t xml:space="preserve"> Resource allocation between external CW </w:t>
      </w:r>
      <w:r>
        <w:rPr>
          <w:rFonts w:hint="default" w:ascii="Times New Roman Bold" w:hAnsi="Times New Roman Bold" w:cs="Times New Roman Bold" w:eastAsiaTheme="minorEastAsia"/>
          <w:b/>
          <w:bCs/>
          <w:lang w:val="en-US" w:eastAsia="zh-CN"/>
        </w:rPr>
        <w:t xml:space="preserve">and </w:t>
      </w:r>
      <w:r>
        <w:rPr>
          <w:rFonts w:hint="eastAsia" w:ascii="Times New Roman Bold" w:hAnsi="Times New Roman Bold" w:cs="Times New Roman Bold" w:eastAsiaTheme="minorEastAsia"/>
          <w:b/>
          <w:bCs/>
          <w:lang w:val="en-US" w:eastAsia="zh-CN"/>
        </w:rPr>
        <w:t>RF energy</w:t>
      </w:r>
      <w:r>
        <w:rPr>
          <w:rFonts w:hint="default" w:ascii="Times New Roman Bold" w:hAnsi="Times New Roman Bold" w:cs="Times New Roman Bold" w:eastAsiaTheme="minorEastAsia"/>
          <w:b/>
          <w:bCs/>
          <w:lang w:val="en-US" w:eastAsia="zh-CN"/>
        </w:rPr>
        <w:t xml:space="preserve"> signal </w:t>
      </w:r>
    </w:p>
    <w:p w14:paraId="7FAD4F59">
      <w:pPr>
        <w:spacing w:after="120"/>
        <w:jc w:val="both"/>
        <w:rPr>
          <w:rFonts w:hint="default" w:eastAsia="宋体"/>
          <w:lang w:val="en-US" w:eastAsia="zh-CN"/>
        </w:rPr>
      </w:pPr>
      <w:r>
        <w:rPr>
          <w:rFonts w:hint="default"/>
          <w:lang w:val="en-US"/>
        </w:rPr>
        <w:t xml:space="preserve">Three states including ON/OFF/Sleep have defined in 9412 and 9422. For OFF and Sleep state, device could be charged because of the </w:t>
      </w:r>
      <w:r>
        <w:rPr>
          <w:rFonts w:hint="eastAsia" w:eastAsia="宋体"/>
          <w:lang w:val="en-US" w:eastAsia="zh-CN"/>
        </w:rPr>
        <w:t xml:space="preserve">insufficient </w:t>
      </w:r>
      <w:r>
        <w:rPr>
          <w:rFonts w:hint="default" w:eastAsia="宋体"/>
          <w:lang w:val="en-US" w:eastAsia="zh-CN"/>
        </w:rPr>
        <w:t>energy as well as communication requirement. After device receives RF energy signal and R2D signal, switching from R2D to D2R if device will transmit D2R signal is needed because of the half-duplex character. After one period of transmitting RF energy signal at reader or specific CW node side, external CW needs to be transmitted at same/different node. To reduce the complexity and power consumption at reader or specific CW node side, the resource allocation between RF energy signal and external CW may be carefully considered if RD energy signal and external CW have different configuration parameters.</w:t>
      </w:r>
    </w:p>
    <w:p w14:paraId="5650FA06">
      <w:pPr>
        <w:spacing w:after="120"/>
        <w:jc w:val="both"/>
        <w:rPr>
          <w:rFonts w:hint="default" w:ascii="Times New Roman" w:hAnsi="Times New Roman" w:eastAsia="宋体"/>
          <w:b/>
          <w:bCs/>
          <w:lang w:val="en-US" w:eastAsia="zh-CN"/>
        </w:rPr>
      </w:pPr>
    </w:p>
    <w:p w14:paraId="28044023">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12</w:t>
      </w:r>
      <w:r>
        <w:rPr>
          <w:rFonts w:hint="eastAsia" w:ascii="Times New Roman" w:hAnsi="Times New Roman" w:eastAsia="宋体"/>
          <w:b/>
          <w:bCs/>
          <w:lang w:val="en-US" w:eastAsia="zh-CN"/>
        </w:rPr>
        <w:t xml:space="preserve">: </w:t>
      </w:r>
      <w:r>
        <w:rPr>
          <w:rFonts w:hint="default" w:ascii="Times New Roman" w:hAnsi="Times New Roman" w:eastAsia="宋体"/>
          <w:b/>
          <w:bCs/>
          <w:lang w:val="en-US" w:eastAsia="zh-CN"/>
        </w:rPr>
        <w:t>After device receives RF energy signal and R2D signal, switching from R2D to D2R if device will transmit D2R signal is needed because of the half-duplex character.</w:t>
      </w:r>
    </w:p>
    <w:p w14:paraId="5E6DCBE8">
      <w:pPr>
        <w:spacing w:after="120"/>
        <w:jc w:val="both"/>
        <w:rPr>
          <w:rFonts w:hint="eastAsia" w:ascii="Times New Roman" w:hAnsi="Times New Roman" w:eastAsia="宋体"/>
          <w:lang w:val="en-US" w:eastAsia="zh-CN"/>
        </w:rPr>
      </w:pPr>
    </w:p>
    <w:p w14:paraId="2C45099E">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default" w:ascii="Times New Roman" w:hAnsi="Times New Roman" w:cs="Arial" w:eastAsiaTheme="minorEastAsia"/>
          <w:lang w:val="en-US" w:eastAsia="zh-CN"/>
        </w:rPr>
        <w:t>3</w:t>
      </w:r>
      <w:r>
        <w:rPr>
          <w:rFonts w:hint="eastAsia" w:ascii="Times New Roman" w:hAnsi="Times New Roman" w:cs="Arial" w:eastAsiaTheme="minorEastAsia"/>
          <w:lang w:val="en-US" w:eastAsia="zh-CN"/>
        </w:rPr>
        <w:t>.</w:t>
      </w:r>
      <w:r>
        <w:rPr>
          <w:rFonts w:hint="default" w:ascii="Times New Roman" w:hAnsi="Times New Roman" w:cs="Arial" w:eastAsiaTheme="minorEastAsia"/>
          <w:lang w:val="en-US" w:eastAsia="zh-CN"/>
        </w:rPr>
        <w:t>3</w:t>
      </w:r>
      <w:r>
        <w:rPr>
          <w:rFonts w:hint="eastAsia" w:ascii="Times New Roman" w:hAnsi="Times New Roman" w:cs="Arial" w:eastAsiaTheme="minorEastAsia"/>
          <w:lang w:val="en-US" w:eastAsia="zh-CN"/>
        </w:rPr>
        <w:t xml:space="preserve"> </w:t>
      </w:r>
      <w:r>
        <w:rPr>
          <w:rFonts w:hint="default" w:ascii="Times New Roman" w:hAnsi="Times New Roman" w:cs="Arial" w:eastAsiaTheme="minorEastAsia"/>
          <w:lang w:val="en-US" w:eastAsia="zh-CN"/>
        </w:rPr>
        <w:t>UE reader RRC states</w:t>
      </w:r>
    </w:p>
    <w:p w14:paraId="6BD4C624">
      <w:pPr>
        <w:jc w:val="both"/>
        <w:rPr>
          <w:rFonts w:hint="default"/>
          <w:lang w:val="en-US" w:eastAsia="zh-CN"/>
        </w:rPr>
      </w:pPr>
      <w:r>
        <w:rPr>
          <w:rFonts w:hint="default"/>
          <w:lang w:val="en-US" w:eastAsia="zh-CN"/>
        </w:rPr>
        <w:t xml:space="preserve">For topology 2, UE as reader transmits R2D signal or RF energy signal or external CW. </w:t>
      </w:r>
      <w:r>
        <w:rPr>
          <w:rFonts w:hint="eastAsia"/>
          <w:lang w:val="en-US" w:eastAsia="zh-CN"/>
        </w:rPr>
        <w:t>Same</w:t>
      </w:r>
      <w:r>
        <w:rPr>
          <w:rFonts w:hint="default"/>
          <w:lang w:val="en-US" w:eastAsia="zh-CN"/>
        </w:rPr>
        <w:t xml:space="preserve"> spectrum or different spectrum could be used for UE reception and transmission, which is up to UE’s duplex capability. When device is in OFF or sleep state, UE should transmit RF energy signal to device if UE as CW node whatever UE’s RRC state. However, UE has different transmission and reception capability for different RRC idle/inactive/connected state, for example, the maximum transmission power could be different for UE RRC inactive state and connected state. To reduce UE’s power consumption and complexity, potential impact of UE RRC state on transmission power and resource allocation of R2D signa/RF energy signal/external CW could be considered.</w:t>
      </w:r>
    </w:p>
    <w:p w14:paraId="47010235">
      <w:pPr>
        <w:jc w:val="both"/>
        <w:rPr>
          <w:rFonts w:hint="default"/>
          <w:lang w:val="en-US" w:eastAsia="zh-CN"/>
        </w:rPr>
      </w:pPr>
    </w:p>
    <w:p w14:paraId="1F6FF623">
      <w:pPr>
        <w:jc w:val="both"/>
        <w:rPr>
          <w:rFonts w:hint="default"/>
          <w:lang w:val="en-US" w:eastAsia="zh-CN"/>
        </w:rPr>
      </w:pPr>
      <w:r>
        <w:rPr>
          <w:rFonts w:hint="default"/>
          <w:b/>
          <w:bCs/>
          <w:lang w:val="en-US" w:eastAsia="zh-CN"/>
        </w:rPr>
        <w:t>Proposal 8: Consider the potential impact of UE RRC state on transmission power and resource allocation of external CW.</w:t>
      </w:r>
    </w:p>
    <w:p w14:paraId="48D4157B">
      <w:pPr>
        <w:spacing w:after="120"/>
        <w:jc w:val="both"/>
        <w:rPr>
          <w:rFonts w:hint="eastAsia" w:ascii="Times New Roman" w:hAnsi="Times New Roman" w:eastAsia="宋体"/>
          <w:lang w:val="en-US" w:eastAsia="zh-CN"/>
        </w:rPr>
      </w:pPr>
    </w:p>
    <w:p w14:paraId="624F7FA0">
      <w:pPr>
        <w:pStyle w:val="5"/>
        <w:autoSpaceDE w:val="0"/>
        <w:autoSpaceDN w:val="0"/>
        <w:adjustRightInd w:val="0"/>
        <w:snapToGrid w:val="0"/>
        <w:spacing w:before="120" w:after="120"/>
        <w:ind w:left="576" w:hanging="576"/>
        <w:jc w:val="both"/>
        <w:rPr>
          <w:rFonts w:hint="eastAsia" w:ascii="Times New Roman" w:hAnsi="Times New Roman" w:eastAsiaTheme="minorEastAsia"/>
          <w:lang w:val="en-US" w:eastAsia="zh-CN"/>
        </w:rPr>
      </w:pPr>
      <w:r>
        <w:rPr>
          <w:rFonts w:hint="eastAsia" w:ascii="Times New Roman" w:hAnsi="Times New Roman" w:cs="Arial" w:eastAsiaTheme="minorEastAsia"/>
          <w:lang w:val="en-US" w:eastAsia="zh-CN"/>
        </w:rPr>
        <w:t>3.</w:t>
      </w:r>
      <w:r>
        <w:rPr>
          <w:rFonts w:hint="default" w:ascii="Times New Roman" w:hAnsi="Times New Roman" w:cs="Arial" w:eastAsiaTheme="minorEastAsia"/>
          <w:lang w:val="en-US" w:eastAsia="zh-CN"/>
        </w:rPr>
        <w:t>4</w:t>
      </w:r>
      <w:r>
        <w:rPr>
          <w:rFonts w:hint="eastAsia" w:ascii="Times New Roman" w:hAnsi="Times New Roman" w:cs="Arial" w:eastAsiaTheme="minorEastAsia"/>
          <w:lang w:val="en-US" w:eastAsia="zh-CN"/>
        </w:rPr>
        <w:t xml:space="preserve"> Spectrum configuration</w:t>
      </w:r>
    </w:p>
    <w:p w14:paraId="22759D28">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RAN 1# 118 gives one agreement of topology 1/2’s observations with different CW transmission cases.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2980388A">
        <w:trPr>
          <w:trHeight w:val="652" w:hRule="atLeast"/>
        </w:trPr>
        <w:tc>
          <w:tcPr>
            <w:tcW w:w="9356" w:type="dxa"/>
          </w:tcPr>
          <w:p w14:paraId="6A796509">
            <w:pPr>
              <w:rPr>
                <w:rFonts w:hint="default" w:ascii="Times New Roman Regular" w:hAnsi="Times New Roman Regular" w:cs="Times New Roman Regular"/>
                <w:sz w:val="20"/>
                <w:szCs w:val="20"/>
                <w:lang w:val="en-US"/>
              </w:rPr>
            </w:pPr>
          </w:p>
          <w:p w14:paraId="3B524300">
            <w:pPr>
              <w:rPr>
                <w:rFonts w:hint="default" w:ascii="Times New Roman Regular" w:hAnsi="Times New Roman Regular" w:cs="Times New Roman Regular"/>
                <w:color w:val="000000"/>
                <w:szCs w:val="20"/>
                <w:highlight w:val="green"/>
                <w:lang w:eastAsia="zh-CN"/>
              </w:rPr>
            </w:pPr>
            <w:r>
              <w:rPr>
                <w:rFonts w:hint="default" w:ascii="Times New Roman Regular" w:hAnsi="Times New Roman Regular" w:cs="Times New Roman Regular"/>
                <w:color w:val="000000"/>
                <w:szCs w:val="20"/>
                <w:highlight w:val="green"/>
                <w:lang w:eastAsia="zh-CN"/>
              </w:rPr>
              <w:t>Agreement</w:t>
            </w:r>
          </w:p>
          <w:p w14:paraId="7878AD6D">
            <w:pPr>
              <w:rPr>
                <w:rFonts w:hint="default" w:ascii="Times New Roman Regular" w:hAnsi="Times New Roman Regular" w:cs="Times New Roman Regular"/>
                <w:szCs w:val="20"/>
                <w:lang w:eastAsia="zh-CN"/>
              </w:rPr>
            </w:pPr>
            <w:r>
              <w:rPr>
                <w:rFonts w:hint="default" w:ascii="Times New Roman Regular" w:hAnsi="Times New Roman Regular" w:cs="Times New Roman Regular"/>
                <w:szCs w:val="20"/>
                <w:lang w:eastAsia="zh-CN"/>
              </w:rPr>
              <w:t>F</w:t>
            </w:r>
            <w:r>
              <w:rPr>
                <w:rFonts w:hint="default" w:ascii="Times New Roman Regular" w:hAnsi="Times New Roman Regular" w:cs="Times New Roman Regular"/>
                <w:bCs/>
                <w:szCs w:val="20"/>
              </w:rPr>
              <w:t>or the cases that D2R backscattering is transmitted in the same carrier as CW for D2R backscattering, and for topology 1, c</w:t>
            </w:r>
            <w:r>
              <w:rPr>
                <w:rFonts w:hint="default" w:ascii="Times New Roman Regular" w:hAnsi="Times New Roman Regular" w:cs="Times New Roman Regular"/>
                <w:szCs w:val="20"/>
                <w:lang w:eastAsia="zh-CN"/>
              </w:rPr>
              <w:t>apture the following table in the TR.</w:t>
            </w:r>
          </w:p>
          <w:p w14:paraId="1FD5CD3B">
            <w:pPr>
              <w:numPr>
                <w:ilvl w:val="0"/>
                <w:numId w:val="24"/>
              </w:numPr>
              <w:rPr>
                <w:rFonts w:hint="default" w:ascii="Times New Roman Regular" w:hAnsi="Times New Roman Regular" w:eastAsia="DengXian" w:cs="Times New Roman Regular"/>
                <w:szCs w:val="20"/>
                <w:lang w:eastAsia="zh-CN"/>
              </w:rPr>
            </w:pPr>
            <w:r>
              <w:rPr>
                <w:rFonts w:hint="default" w:ascii="Times New Roman Regular" w:hAnsi="Times New Roman Regular" w:eastAsia="DengXian" w:cs="Times New Roman Regular"/>
                <w:szCs w:val="20"/>
                <w:lang w:eastAsia="zh-CN"/>
              </w:rPr>
              <w:t>Further observations (if any) on these CW transmission cases are not precluded</w:t>
            </w:r>
          </w:p>
          <w:p w14:paraId="630F37C5">
            <w:pPr>
              <w:ind w:left="1219"/>
              <w:rPr>
                <w:rFonts w:hint="default" w:ascii="Times New Roman Regular" w:hAnsi="Times New Roman Regular" w:eastAsia="DengXian" w:cs="Times New Roman Regular"/>
                <w:szCs w:val="20"/>
                <w:lang w:eastAsia="zh-CN"/>
              </w:rPr>
            </w:pPr>
          </w:p>
          <w:tbl>
            <w:tblPr>
              <w:tblStyle w:val="87"/>
              <w:tblW w:w="8659" w:type="dxa"/>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036"/>
              <w:gridCol w:w="7623"/>
            </w:tblGrid>
            <w:tr w14:paraId="63BD5307">
              <w:trPr>
                <w:trHeight w:val="494" w:hRule="atLeast"/>
              </w:trPr>
              <w:tc>
                <w:tcPr>
                  <w:tcW w:w="1036" w:type="dxa"/>
                  <w:shd w:val="clear" w:color="auto" w:fill="D9D9D9"/>
                  <w:vAlign w:val="center"/>
                </w:tcPr>
                <w:p w14:paraId="0F81BE83">
                  <w:pPr>
                    <w:rPr>
                      <w:rFonts w:hint="default" w:ascii="Times New Roman Regular" w:hAnsi="Times New Roman Regular" w:cs="Times New Roman Regular"/>
                      <w:b/>
                      <w:sz w:val="16"/>
                      <w:szCs w:val="16"/>
                    </w:rPr>
                  </w:pPr>
                  <w:r>
                    <w:rPr>
                      <w:rFonts w:hint="default" w:ascii="Times New Roman Regular" w:hAnsi="Times New Roman Regular" w:cs="Times New Roman Regular"/>
                      <w:b/>
                      <w:sz w:val="16"/>
                      <w:szCs w:val="16"/>
                    </w:rPr>
                    <w:t>CW Transmission case</w:t>
                  </w:r>
                </w:p>
              </w:tc>
              <w:tc>
                <w:tcPr>
                  <w:tcW w:w="7623" w:type="dxa"/>
                  <w:shd w:val="clear" w:color="auto" w:fill="D9D9D9"/>
                  <w:vAlign w:val="center"/>
                </w:tcPr>
                <w:p w14:paraId="7C29AF52">
                  <w:pPr>
                    <w:rPr>
                      <w:rFonts w:hint="default" w:ascii="Times New Roman Regular" w:hAnsi="Times New Roman Regular" w:cs="Times New Roman Regular"/>
                      <w:b/>
                      <w:sz w:val="16"/>
                      <w:szCs w:val="16"/>
                    </w:rPr>
                  </w:pPr>
                  <w:r>
                    <w:rPr>
                      <w:rFonts w:hint="default" w:ascii="Times New Roman Regular" w:hAnsi="Times New Roman Regular" w:cs="Times New Roman Regular"/>
                      <w:b/>
                      <w:sz w:val="16"/>
                      <w:szCs w:val="16"/>
                    </w:rPr>
                    <w:t>observations</w:t>
                  </w:r>
                </w:p>
              </w:tc>
            </w:tr>
            <w:tr w14:paraId="4999E0BC">
              <w:trPr>
                <w:trHeight w:val="1379" w:hRule="atLeast"/>
              </w:trPr>
              <w:tc>
                <w:tcPr>
                  <w:tcW w:w="1036" w:type="dxa"/>
                  <w:shd w:val="clear" w:color="auto" w:fill="auto"/>
                  <w:vAlign w:val="center"/>
                </w:tcPr>
                <w:p w14:paraId="778C8F77">
                  <w:pPr>
                    <w:rPr>
                      <w:rFonts w:hint="default" w:ascii="Times New Roman Regular" w:hAnsi="Times New Roman Regular" w:cs="Times New Roman Regular"/>
                      <w:sz w:val="16"/>
                      <w:szCs w:val="16"/>
                    </w:rPr>
                  </w:pPr>
                  <w:r>
                    <w:rPr>
                      <w:rFonts w:hint="default" w:ascii="Times New Roman Regular" w:hAnsi="Times New Roman Regular" w:cs="Times New Roman Regular"/>
                      <w:sz w:val="16"/>
                      <w:szCs w:val="16"/>
                    </w:rPr>
                    <w:t>Case 1-1</w:t>
                  </w:r>
                </w:p>
              </w:tc>
              <w:tc>
                <w:tcPr>
                  <w:tcW w:w="7623" w:type="dxa"/>
                  <w:shd w:val="clear" w:color="auto" w:fill="auto"/>
                  <w:vAlign w:val="center"/>
                </w:tcPr>
                <w:p w14:paraId="5EFD21CD">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NO need for </w:t>
                  </w: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to support full-duplex capability in DL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p>
                <w:p w14:paraId="45E09E9B">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Spatial isolation is possible </w:t>
                  </w:r>
                  <w:r>
                    <w:rPr>
                      <w:rFonts w:hint="default" w:ascii="Times New Roman Regular" w:hAnsi="Times New Roman Regular" w:cs="Times New Roman Regular"/>
                      <w:sz w:val="18"/>
                      <w:szCs w:val="16"/>
                      <w:lang w:eastAsia="zh-CN"/>
                    </w:rPr>
                    <w:t>for</w:t>
                  </w:r>
                  <w:r>
                    <w:rPr>
                      <w:rFonts w:hint="default" w:ascii="Times New Roman Regular" w:hAnsi="Times New Roman Regular" w:cs="Times New Roman Regular"/>
                      <w:sz w:val="18"/>
                      <w:szCs w:val="16"/>
                    </w:rPr>
                    <w:t xml:space="preserve">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A1’, reducing the received CW interference power </w:t>
                  </w:r>
                  <w:r>
                    <w:rPr>
                      <w:rFonts w:hint="default" w:ascii="Times New Roman Regular" w:hAnsi="Times New Roman Regular" w:cs="Times New Roman Regular"/>
                      <w:sz w:val="18"/>
                      <w:szCs w:val="16"/>
                      <w:lang w:eastAsia="zh-CN"/>
                    </w:rPr>
                    <w:t>at BS side</w:t>
                  </w:r>
                  <w:r>
                    <w:rPr>
                      <w:rFonts w:hint="default" w:ascii="Times New Roman Regular" w:hAnsi="Times New Roman Regular" w:cs="Times New Roman Regular"/>
                      <w:sz w:val="18"/>
                      <w:szCs w:val="16"/>
                    </w:rPr>
                    <w:t xml:space="preserve">. </w:t>
                  </w:r>
                </w:p>
                <w:p w14:paraId="43C742DB">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 xml:space="preserve">Cross-link interference handing for CW at BS side for </w:t>
                  </w:r>
                  <w:r>
                    <w:rPr>
                      <w:rFonts w:hint="default" w:ascii="Times New Roman Regular" w:hAnsi="Times New Roman Regular" w:cs="Times New Roman Regular"/>
                      <w:sz w:val="18"/>
                      <w:szCs w:val="16"/>
                    </w:rPr>
                    <w:t xml:space="preserve">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r>
                    <w:rPr>
                      <w:rFonts w:hint="default" w:ascii="Times New Roman Regular" w:hAnsi="Times New Roman Regular" w:cs="Times New Roman Regular"/>
                      <w:sz w:val="18"/>
                      <w:szCs w:val="16"/>
                      <w:lang w:eastAsia="zh-CN"/>
                    </w:rPr>
                    <w:t>.</w:t>
                  </w:r>
                </w:p>
                <w:p w14:paraId="045DA407">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needs to support full-duplex capability (including </w:t>
                  </w:r>
                  <w:r>
                    <w:rPr>
                      <w:rFonts w:hint="default" w:ascii="Times New Roman Regular" w:hAnsi="Times New Roman Regular" w:cs="Times New Roman Regular"/>
                      <w:sz w:val="18"/>
                      <w:szCs w:val="16"/>
                      <w:lang w:eastAsia="zh-CN"/>
                    </w:rPr>
                    <w:t>self-interference suppression for CW</w:t>
                  </w:r>
                  <w:r>
                    <w:rPr>
                      <w:rFonts w:hint="default" w:ascii="Times New Roman Regular" w:hAnsi="Times New Roman Regular" w:cs="Times New Roman Regular"/>
                      <w:sz w:val="18"/>
                      <w:szCs w:val="16"/>
                    </w:rPr>
                    <w:t xml:space="preserve">) in DL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A2’.</w:t>
                  </w:r>
                </w:p>
                <w:p w14:paraId="2558D6DB">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Higher CW transmission power can be assumed in the DL spectrum than that of in the UL spectrum.</w:t>
                  </w:r>
                </w:p>
              </w:tc>
            </w:tr>
            <w:tr w14:paraId="0256DC6D">
              <w:trPr>
                <w:trHeight w:val="1318" w:hRule="atLeast"/>
              </w:trPr>
              <w:tc>
                <w:tcPr>
                  <w:tcW w:w="1036" w:type="dxa"/>
                  <w:shd w:val="clear" w:color="auto" w:fill="auto"/>
                  <w:vAlign w:val="center"/>
                </w:tcPr>
                <w:p w14:paraId="0BD5548B">
                  <w:pPr>
                    <w:rPr>
                      <w:rFonts w:hint="default" w:ascii="Times New Roman Regular" w:hAnsi="Times New Roman Regular" w:cs="Times New Roman Regular"/>
                      <w:sz w:val="16"/>
                      <w:szCs w:val="16"/>
                    </w:rPr>
                  </w:pPr>
                  <w:r>
                    <w:rPr>
                      <w:rFonts w:hint="default" w:ascii="Times New Roman Regular" w:hAnsi="Times New Roman Regular" w:cs="Times New Roman Regular"/>
                      <w:sz w:val="16"/>
                      <w:szCs w:val="16"/>
                    </w:rPr>
                    <w:t>Case 1-2</w:t>
                  </w:r>
                </w:p>
              </w:tc>
              <w:tc>
                <w:tcPr>
                  <w:tcW w:w="7623" w:type="dxa"/>
                  <w:shd w:val="clear" w:color="auto" w:fill="auto"/>
                  <w:vAlign w:val="center"/>
                </w:tcPr>
                <w:p w14:paraId="0C555E53">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NO need for </w:t>
                  </w: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to support full-duplex capability in UL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p>
                <w:p w14:paraId="518CBD22">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Spatial isolation is possible </w:t>
                  </w:r>
                  <w:r>
                    <w:rPr>
                      <w:rFonts w:hint="default" w:ascii="Times New Roman Regular" w:hAnsi="Times New Roman Regular" w:cs="Times New Roman Regular"/>
                      <w:sz w:val="18"/>
                      <w:szCs w:val="16"/>
                      <w:lang w:eastAsia="zh-CN"/>
                    </w:rPr>
                    <w:t>for</w:t>
                  </w:r>
                  <w:r>
                    <w:rPr>
                      <w:rFonts w:hint="default" w:ascii="Times New Roman Regular" w:hAnsi="Times New Roman Regular" w:cs="Times New Roman Regular"/>
                      <w:sz w:val="18"/>
                      <w:szCs w:val="16"/>
                    </w:rPr>
                    <w:t xml:space="preserve">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 reducing the received CW interference power</w:t>
                  </w:r>
                  <w:r>
                    <w:rPr>
                      <w:rFonts w:hint="default" w:ascii="Times New Roman Regular" w:hAnsi="Times New Roman Regular" w:cs="Times New Roman Regular"/>
                      <w:sz w:val="18"/>
                      <w:szCs w:val="16"/>
                      <w:lang w:eastAsia="zh-CN"/>
                    </w:rPr>
                    <w:t xml:space="preserve"> at BS side</w:t>
                  </w:r>
                  <w:r>
                    <w:rPr>
                      <w:rFonts w:hint="default" w:ascii="Times New Roman Regular" w:hAnsi="Times New Roman Regular" w:cs="Times New Roman Regular"/>
                      <w:sz w:val="18"/>
                      <w:szCs w:val="16"/>
                    </w:rPr>
                    <w:t>.</w:t>
                  </w:r>
                </w:p>
                <w:p w14:paraId="73E9E7A4">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 xml:space="preserve">Cross-link interference handing for CW at BS side for </w:t>
                  </w:r>
                  <w:r>
                    <w:rPr>
                      <w:rFonts w:hint="default" w:ascii="Times New Roman Regular" w:hAnsi="Times New Roman Regular" w:cs="Times New Roman Regular"/>
                      <w:sz w:val="18"/>
                      <w:szCs w:val="16"/>
                    </w:rPr>
                    <w:t xml:space="preserve">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r>
                    <w:rPr>
                      <w:rFonts w:hint="default" w:ascii="Times New Roman Regular" w:hAnsi="Times New Roman Regular" w:cs="Times New Roman Regular"/>
                      <w:sz w:val="18"/>
                      <w:szCs w:val="16"/>
                      <w:lang w:eastAsia="zh-CN"/>
                    </w:rPr>
                    <w:t>.</w:t>
                  </w:r>
                </w:p>
                <w:p w14:paraId="05A52717">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needs to support full-duplex capability (including </w:t>
                  </w:r>
                  <w:r>
                    <w:rPr>
                      <w:rFonts w:hint="default" w:ascii="Times New Roman Regular" w:hAnsi="Times New Roman Regular" w:cs="Times New Roman Regular"/>
                      <w:sz w:val="18"/>
                      <w:szCs w:val="16"/>
                      <w:lang w:eastAsia="zh-CN"/>
                    </w:rPr>
                    <w:t>self-interference suppression for CW</w:t>
                  </w:r>
                  <w:r>
                    <w:rPr>
                      <w:rFonts w:hint="default" w:ascii="Times New Roman Regular" w:hAnsi="Times New Roman Regular" w:cs="Times New Roman Regular"/>
                      <w:sz w:val="18"/>
                      <w:szCs w:val="16"/>
                    </w:rPr>
                    <w:t xml:space="preserve">) in UL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A2’. </w:t>
                  </w:r>
                </w:p>
                <w:p w14:paraId="30A13DF9">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Lower CW transmission power can be assumed in the UL spectrum than that of in the DL spectrum.</w:t>
                  </w:r>
                </w:p>
              </w:tc>
            </w:tr>
            <w:tr w14:paraId="15FFF58F">
              <w:trPr>
                <w:trHeight w:val="1134" w:hRule="atLeast"/>
              </w:trPr>
              <w:tc>
                <w:tcPr>
                  <w:tcW w:w="1036" w:type="dxa"/>
                  <w:shd w:val="clear" w:color="auto" w:fill="auto"/>
                  <w:vAlign w:val="center"/>
                </w:tcPr>
                <w:p w14:paraId="3F048BFC">
                  <w:pPr>
                    <w:rPr>
                      <w:rFonts w:hint="default" w:ascii="Times New Roman Regular" w:hAnsi="Times New Roman Regular" w:cs="Times New Roman Regular"/>
                      <w:sz w:val="16"/>
                      <w:szCs w:val="16"/>
                    </w:rPr>
                  </w:pPr>
                  <w:r>
                    <w:rPr>
                      <w:rFonts w:hint="default" w:ascii="Times New Roman Regular" w:hAnsi="Times New Roman Regular" w:cs="Times New Roman Regular"/>
                      <w:sz w:val="16"/>
                      <w:szCs w:val="16"/>
                    </w:rPr>
                    <w:t>Case 1-4</w:t>
                  </w:r>
                </w:p>
              </w:tc>
              <w:tc>
                <w:tcPr>
                  <w:tcW w:w="7623" w:type="dxa"/>
                  <w:shd w:val="clear" w:color="auto" w:fill="auto"/>
                  <w:vAlign w:val="center"/>
                </w:tcPr>
                <w:p w14:paraId="33995327">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NO need for </w:t>
                  </w: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to support full-duplex capability in UL spectrum </w:t>
                  </w:r>
                </w:p>
                <w:p w14:paraId="33341647">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Spatial isolation is possible, reducing the received CW interference power </w:t>
                  </w:r>
                  <w:r>
                    <w:rPr>
                      <w:rFonts w:hint="default" w:ascii="Times New Roman Regular" w:hAnsi="Times New Roman Regular" w:cs="Times New Roman Regular"/>
                      <w:sz w:val="18"/>
                      <w:szCs w:val="16"/>
                      <w:lang w:eastAsia="zh-CN"/>
                    </w:rPr>
                    <w:t>at BS side</w:t>
                  </w:r>
                  <w:r>
                    <w:rPr>
                      <w:rFonts w:hint="default" w:ascii="Times New Roman Regular" w:hAnsi="Times New Roman Regular" w:cs="Times New Roman Regular"/>
                      <w:sz w:val="18"/>
                      <w:szCs w:val="16"/>
                    </w:rPr>
                    <w:t xml:space="preserve">. </w:t>
                  </w:r>
                </w:p>
                <w:p w14:paraId="412E78A9">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Cross-link interference handing for CW at BS side.</w:t>
                  </w:r>
                </w:p>
                <w:p w14:paraId="0B9E9D38">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Estimation of CW interference may be needed for successful D2R reception </w:t>
                  </w:r>
                  <w:r>
                    <w:rPr>
                      <w:rFonts w:hint="default" w:ascii="Times New Roman Regular" w:hAnsi="Times New Roman Regular" w:cs="Times New Roman Regular"/>
                      <w:sz w:val="18"/>
                      <w:szCs w:val="16"/>
                      <w:lang w:eastAsia="zh-CN"/>
                    </w:rPr>
                    <w:t xml:space="preserve">(i.e., at </w:t>
                  </w:r>
                  <w:r>
                    <w:rPr>
                      <w:rFonts w:hint="default" w:ascii="Times New Roman Regular" w:hAnsi="Times New Roman Regular" w:cs="Times New Roman Regular"/>
                      <w:color w:val="000000"/>
                      <w:sz w:val="18"/>
                      <w:szCs w:val="16"/>
                    </w:rPr>
                    <w:t>BS</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 </w:t>
                  </w:r>
                </w:p>
                <w:p w14:paraId="607F0613">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Lower CW transmission power can be assumed in the UL spectrum than that of in the DL spectrum.</w:t>
                  </w:r>
                </w:p>
              </w:tc>
            </w:tr>
          </w:tbl>
          <w:p w14:paraId="51416CE8">
            <w:pPr>
              <w:snapToGrid w:val="0"/>
              <w:rPr>
                <w:rFonts w:hint="default" w:ascii="Times New Roman Regular" w:hAnsi="Times New Roman Regular" w:eastAsia="宋体" w:cs="Times New Roman Regular"/>
                <w:lang w:eastAsia="zh-CN"/>
              </w:rPr>
            </w:pPr>
          </w:p>
          <w:p w14:paraId="679B1098">
            <w:pPr>
              <w:rPr>
                <w:rFonts w:hint="default" w:ascii="Times New Roman Regular" w:hAnsi="Times New Roman Regular" w:cs="Times New Roman Regular"/>
                <w:color w:val="000000"/>
                <w:szCs w:val="20"/>
                <w:highlight w:val="green"/>
                <w:lang w:eastAsia="zh-CN"/>
              </w:rPr>
            </w:pPr>
            <w:r>
              <w:rPr>
                <w:rFonts w:hint="default" w:ascii="Times New Roman Regular" w:hAnsi="Times New Roman Regular" w:cs="Times New Roman Regular"/>
                <w:color w:val="000000"/>
                <w:szCs w:val="20"/>
                <w:highlight w:val="green"/>
                <w:lang w:eastAsia="zh-CN"/>
              </w:rPr>
              <w:t>Agreement</w:t>
            </w:r>
          </w:p>
          <w:p w14:paraId="0D725769">
            <w:pPr>
              <w:rPr>
                <w:rFonts w:hint="default" w:ascii="Times New Roman Regular" w:hAnsi="Times New Roman Regular" w:cs="Times New Roman Regular"/>
                <w:color w:val="000000"/>
                <w:szCs w:val="20"/>
                <w:lang w:eastAsia="zh-CN"/>
              </w:rPr>
            </w:pPr>
            <w:r>
              <w:rPr>
                <w:rFonts w:hint="default" w:ascii="Times New Roman Regular" w:hAnsi="Times New Roman Regular" w:cs="Times New Roman Regular"/>
                <w:color w:val="000000"/>
                <w:szCs w:val="20"/>
                <w:lang w:eastAsia="zh-CN"/>
              </w:rPr>
              <w:t>F</w:t>
            </w:r>
            <w:r>
              <w:rPr>
                <w:rFonts w:hint="default" w:ascii="Times New Roman Regular" w:hAnsi="Times New Roman Regular" w:cs="Times New Roman Regular"/>
                <w:bCs/>
                <w:szCs w:val="20"/>
              </w:rPr>
              <w:t>or the cases that D2R backscattering is transmitted in the same carrier as CW for D2R backscattering, and for topology 2, c</w:t>
            </w:r>
            <w:r>
              <w:rPr>
                <w:rFonts w:hint="default" w:ascii="Times New Roman Regular" w:hAnsi="Times New Roman Regular" w:cs="Times New Roman Regular"/>
                <w:color w:val="000000"/>
                <w:szCs w:val="20"/>
                <w:lang w:eastAsia="zh-CN"/>
              </w:rPr>
              <w:t>apture the following table in the TR.</w:t>
            </w:r>
          </w:p>
          <w:p w14:paraId="7FF48FDA">
            <w:pPr>
              <w:numPr>
                <w:ilvl w:val="0"/>
                <w:numId w:val="24"/>
              </w:numPr>
              <w:rPr>
                <w:rFonts w:hint="default" w:ascii="Times New Roman Regular" w:hAnsi="Times New Roman Regular" w:eastAsia="DengXian" w:cs="Times New Roman Regular"/>
                <w:szCs w:val="20"/>
                <w:lang w:eastAsia="zh-CN"/>
              </w:rPr>
            </w:pPr>
            <w:r>
              <w:rPr>
                <w:rFonts w:hint="default" w:ascii="Times New Roman Regular" w:hAnsi="Times New Roman Regular" w:eastAsia="DengXian" w:cs="Times New Roman Regular"/>
                <w:szCs w:val="20"/>
                <w:lang w:eastAsia="zh-CN"/>
              </w:rPr>
              <w:t>Further observations (if any) on these CW transmission cases are not precluded</w:t>
            </w:r>
          </w:p>
          <w:p w14:paraId="6C5C6D86">
            <w:pPr>
              <w:rPr>
                <w:rFonts w:hint="default" w:ascii="Times New Roman Regular" w:hAnsi="Times New Roman Regular" w:eastAsia="DengXian" w:cs="Times New Roman Regular"/>
                <w:b/>
                <w:color w:val="000000"/>
                <w:szCs w:val="20"/>
                <w:lang w:eastAsia="zh-CN"/>
              </w:rPr>
            </w:pPr>
          </w:p>
          <w:tbl>
            <w:tblPr>
              <w:tblStyle w:val="87"/>
              <w:tblW w:w="8399" w:type="dxa"/>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438"/>
              <w:gridCol w:w="6961"/>
            </w:tblGrid>
            <w:tr w14:paraId="77C4AD02">
              <w:trPr>
                <w:trHeight w:val="240" w:hRule="atLeast"/>
              </w:trPr>
              <w:tc>
                <w:tcPr>
                  <w:tcW w:w="1438" w:type="dxa"/>
                  <w:shd w:val="clear" w:color="auto" w:fill="D9D9D9"/>
                  <w:vAlign w:val="center"/>
                </w:tcPr>
                <w:p w14:paraId="096551B2">
                  <w:pPr>
                    <w:rPr>
                      <w:rFonts w:hint="default" w:ascii="Times New Roman Regular" w:hAnsi="Times New Roman Regular" w:cs="Times New Roman Regular"/>
                      <w:b/>
                      <w:color w:val="000000"/>
                      <w:sz w:val="16"/>
                      <w:szCs w:val="16"/>
                    </w:rPr>
                  </w:pPr>
                  <w:r>
                    <w:rPr>
                      <w:rFonts w:hint="default" w:ascii="Times New Roman Regular" w:hAnsi="Times New Roman Regular" w:cs="Times New Roman Regular"/>
                      <w:b/>
                      <w:color w:val="000000"/>
                      <w:sz w:val="16"/>
                      <w:szCs w:val="16"/>
                    </w:rPr>
                    <w:t>CW Transmission case</w:t>
                  </w:r>
                </w:p>
              </w:tc>
              <w:tc>
                <w:tcPr>
                  <w:tcW w:w="6961" w:type="dxa"/>
                  <w:shd w:val="clear" w:color="auto" w:fill="D9D9D9"/>
                  <w:vAlign w:val="center"/>
                </w:tcPr>
                <w:p w14:paraId="13B55FE7">
                  <w:pPr>
                    <w:rPr>
                      <w:rFonts w:hint="default" w:ascii="Times New Roman Regular" w:hAnsi="Times New Roman Regular" w:cs="Times New Roman Regular"/>
                      <w:b/>
                      <w:color w:val="000000"/>
                      <w:sz w:val="16"/>
                      <w:szCs w:val="16"/>
                    </w:rPr>
                  </w:pPr>
                  <w:r>
                    <w:rPr>
                      <w:rFonts w:hint="default" w:ascii="Times New Roman Regular" w:hAnsi="Times New Roman Regular" w:cs="Times New Roman Regular"/>
                      <w:b/>
                      <w:color w:val="000000"/>
                      <w:sz w:val="16"/>
                      <w:szCs w:val="16"/>
                    </w:rPr>
                    <w:t>Observations</w:t>
                  </w:r>
                </w:p>
              </w:tc>
            </w:tr>
            <w:tr w14:paraId="4C2C887F">
              <w:trPr>
                <w:trHeight w:val="923" w:hRule="atLeast"/>
              </w:trPr>
              <w:tc>
                <w:tcPr>
                  <w:tcW w:w="1438" w:type="dxa"/>
                  <w:shd w:val="clear" w:color="auto" w:fill="auto"/>
                  <w:vAlign w:val="center"/>
                </w:tcPr>
                <w:p w14:paraId="2E3276EA">
                  <w:pPr>
                    <w:rPr>
                      <w:rFonts w:hint="default" w:ascii="Times New Roman Regular" w:hAnsi="Times New Roman Regular" w:cs="Times New Roman Regular"/>
                      <w:color w:val="BFBFBF"/>
                      <w:sz w:val="16"/>
                      <w:szCs w:val="16"/>
                    </w:rPr>
                  </w:pPr>
                  <w:r>
                    <w:rPr>
                      <w:rFonts w:hint="default" w:ascii="Times New Roman Regular" w:hAnsi="Times New Roman Regular" w:cs="Times New Roman Regular"/>
                      <w:color w:val="000000"/>
                      <w:sz w:val="16"/>
                      <w:szCs w:val="16"/>
                    </w:rPr>
                    <w:t>Case 2-2</w:t>
                  </w:r>
                </w:p>
              </w:tc>
              <w:tc>
                <w:tcPr>
                  <w:tcW w:w="6961" w:type="dxa"/>
                  <w:shd w:val="clear" w:color="auto" w:fill="auto"/>
                  <w:vAlign w:val="center"/>
                </w:tcPr>
                <w:p w14:paraId="537F1E18">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NO need for intermediate UE to support full-duplex capability in UL spectrum for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A1’</w:t>
                  </w:r>
                </w:p>
                <w:p w14:paraId="333FCB8A">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Spatial isolation is possible for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 xml:space="preserve">A1’, reducing the received CW interference power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w:t>
                  </w:r>
                </w:p>
                <w:p w14:paraId="796F28D1">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Cross-link interference handling</w:t>
                  </w:r>
                  <w:r>
                    <w:rPr>
                      <w:rFonts w:hint="default" w:ascii="Times New Roman Regular" w:hAnsi="Times New Roman Regular" w:cs="Times New Roman Regular"/>
                      <w:color w:val="000000"/>
                      <w:sz w:val="18"/>
                      <w:szCs w:val="16"/>
                      <w:lang w:eastAsia="zh-CN"/>
                    </w:rPr>
                    <w:t xml:space="preserve"> for CW</w:t>
                  </w:r>
                  <w:r>
                    <w:rPr>
                      <w:rFonts w:hint="default" w:ascii="Times New Roman Regular" w:hAnsi="Times New Roman Regular" w:cs="Times New Roman Regular"/>
                      <w:color w:val="000000"/>
                      <w:sz w:val="18"/>
                      <w:szCs w:val="16"/>
                    </w:rPr>
                    <w:t xml:space="preserve">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 xml:space="preserve"> for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A1’.</w:t>
                  </w:r>
                </w:p>
                <w:p w14:paraId="7CC70F9B">
                  <w:pPr>
                    <w:pStyle w:val="126"/>
                    <w:widowControl w:val="0"/>
                    <w:numPr>
                      <w:ilvl w:val="0"/>
                      <w:numId w:val="25"/>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color w:val="000000"/>
                      <w:sz w:val="18"/>
                      <w:szCs w:val="16"/>
                    </w:rPr>
                    <w:t xml:space="preserve">Intermediate UE needs to support full-duplex capability (including </w:t>
                  </w:r>
                  <w:r>
                    <w:rPr>
                      <w:rFonts w:hint="default" w:ascii="Times New Roman Regular" w:hAnsi="Times New Roman Regular" w:cs="Times New Roman Regular"/>
                      <w:color w:val="000000"/>
                      <w:sz w:val="18"/>
                      <w:szCs w:val="16"/>
                      <w:lang w:eastAsia="zh-CN"/>
                    </w:rPr>
                    <w:t>self-interference suppression for CW)</w:t>
                  </w:r>
                  <w:r>
                    <w:rPr>
                      <w:rFonts w:hint="default" w:ascii="Times New Roman Regular" w:hAnsi="Times New Roman Regular" w:cs="Times New Roman Regular"/>
                      <w:color w:val="000000"/>
                      <w:sz w:val="18"/>
                      <w:szCs w:val="16"/>
                    </w:rPr>
                    <w:t xml:space="preserve"> </w:t>
                  </w:r>
                  <w:r>
                    <w:rPr>
                      <w:rFonts w:hint="default" w:ascii="Times New Roman Regular" w:hAnsi="Times New Roman Regular" w:cs="Times New Roman Regular"/>
                      <w:color w:val="000000"/>
                      <w:sz w:val="18"/>
                      <w:szCs w:val="16"/>
                      <w:lang w:eastAsia="zh-CN"/>
                    </w:rPr>
                    <w:t xml:space="preserve">in UL </w:t>
                  </w:r>
                  <w:r>
                    <w:rPr>
                      <w:rFonts w:hint="default" w:ascii="Times New Roman Regular" w:hAnsi="Times New Roman Regular" w:cs="Times New Roman Regular"/>
                      <w:color w:val="000000"/>
                      <w:sz w:val="18"/>
                      <w:szCs w:val="16"/>
                    </w:rPr>
                    <w:t xml:space="preserve">spectrum </w:t>
                  </w:r>
                  <w:r>
                    <w:rPr>
                      <w:rFonts w:hint="default" w:ascii="Times New Roman Regular" w:hAnsi="Times New Roman Regular" w:cs="Times New Roman Regular"/>
                      <w:color w:val="000000"/>
                      <w:sz w:val="18"/>
                      <w:szCs w:val="16"/>
                      <w:lang w:eastAsia="zh-CN"/>
                    </w:rPr>
                    <w:t>f</w:t>
                  </w:r>
                  <w:r>
                    <w:rPr>
                      <w:rFonts w:hint="default" w:ascii="Times New Roman Regular" w:hAnsi="Times New Roman Regular" w:cs="Times New Roman Regular"/>
                      <w:color w:val="000000"/>
                      <w:sz w:val="18"/>
                      <w:szCs w:val="16"/>
                    </w:rPr>
                    <w:t xml:space="preserve">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 xml:space="preserve">A2’. </w:t>
                  </w:r>
                </w:p>
                <w:p w14:paraId="24B3CF59">
                  <w:pPr>
                    <w:pStyle w:val="126"/>
                    <w:widowControl w:val="0"/>
                    <w:numPr>
                      <w:ilvl w:val="0"/>
                      <w:numId w:val="25"/>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Lower CW</w:t>
                  </w:r>
                  <w:r>
                    <w:rPr>
                      <w:rFonts w:hint="default" w:ascii="Times New Roman Regular" w:hAnsi="Times New Roman Regular" w:cs="Times New Roman Regular"/>
                      <w:color w:val="000000"/>
                      <w:sz w:val="18"/>
                      <w:szCs w:val="16"/>
                    </w:rPr>
                    <w:t xml:space="preserve"> transmission</w:t>
                  </w:r>
                  <w:r>
                    <w:rPr>
                      <w:rFonts w:hint="default" w:ascii="Times New Roman Regular" w:hAnsi="Times New Roman Regular" w:cs="Times New Roman Regular"/>
                      <w:sz w:val="18"/>
                      <w:szCs w:val="16"/>
                    </w:rPr>
                    <w:t xml:space="preserve"> power can be assumed in the UL spectrum than that of in the DL</w:t>
                  </w:r>
                  <w:r>
                    <w:rPr>
                      <w:rFonts w:hint="default" w:ascii="Times New Roman Regular" w:hAnsi="Times New Roman Regular" w:cs="Times New Roman Regular"/>
                      <w:color w:val="000000"/>
                      <w:sz w:val="18"/>
                      <w:szCs w:val="16"/>
                    </w:rPr>
                    <w:t xml:space="preserve"> spectrum</w:t>
                  </w:r>
                  <w:r>
                    <w:rPr>
                      <w:rFonts w:hint="default" w:ascii="Times New Roman Regular" w:hAnsi="Times New Roman Regular" w:cs="Times New Roman Regular"/>
                      <w:sz w:val="18"/>
                      <w:szCs w:val="16"/>
                    </w:rPr>
                    <w:t>.</w:t>
                  </w:r>
                </w:p>
              </w:tc>
            </w:tr>
            <w:tr w14:paraId="33F0D78A">
              <w:trPr>
                <w:trHeight w:val="754" w:hRule="atLeast"/>
              </w:trPr>
              <w:tc>
                <w:tcPr>
                  <w:tcW w:w="1438" w:type="dxa"/>
                  <w:shd w:val="clear" w:color="auto" w:fill="auto"/>
                  <w:vAlign w:val="center"/>
                </w:tcPr>
                <w:p w14:paraId="1B2474F4">
                  <w:pPr>
                    <w:rPr>
                      <w:rFonts w:hint="default" w:ascii="Times New Roman Regular" w:hAnsi="Times New Roman Regular" w:cs="Times New Roman Regular"/>
                      <w:color w:val="000000"/>
                      <w:sz w:val="16"/>
                      <w:szCs w:val="16"/>
                    </w:rPr>
                  </w:pPr>
                  <w:r>
                    <w:rPr>
                      <w:rFonts w:hint="default" w:ascii="Times New Roman Regular" w:hAnsi="Times New Roman Regular" w:cs="Times New Roman Regular"/>
                      <w:color w:val="000000"/>
                      <w:sz w:val="16"/>
                      <w:szCs w:val="16"/>
                    </w:rPr>
                    <w:t>Case 2-3</w:t>
                  </w:r>
                </w:p>
              </w:tc>
              <w:tc>
                <w:tcPr>
                  <w:tcW w:w="6961" w:type="dxa"/>
                  <w:shd w:val="clear" w:color="auto" w:fill="auto"/>
                  <w:vAlign w:val="center"/>
                </w:tcPr>
                <w:p w14:paraId="3F09468B">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NO need for intermediate UE to support full-duplex capability in DL spectrum</w:t>
                  </w:r>
                </w:p>
                <w:p w14:paraId="2364A80C">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Spatial isolation is possible, reducing the received CW interference power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w:t>
                  </w:r>
                </w:p>
                <w:p w14:paraId="524D46BA">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Cross-link interference handling</w:t>
                  </w:r>
                  <w:r>
                    <w:rPr>
                      <w:rFonts w:hint="default" w:ascii="Times New Roman Regular" w:hAnsi="Times New Roman Regular" w:cs="Times New Roman Regular"/>
                      <w:color w:val="000000"/>
                      <w:sz w:val="18"/>
                      <w:szCs w:val="16"/>
                      <w:lang w:eastAsia="zh-CN"/>
                    </w:rPr>
                    <w:t xml:space="preserve"> for CW</w:t>
                  </w:r>
                  <w:r>
                    <w:rPr>
                      <w:rFonts w:hint="default" w:ascii="Times New Roman Regular" w:hAnsi="Times New Roman Regular" w:cs="Times New Roman Regular"/>
                      <w:color w:val="000000"/>
                      <w:sz w:val="18"/>
                      <w:szCs w:val="16"/>
                    </w:rPr>
                    <w:t xml:space="preserve"> at intermediate UE side.</w:t>
                  </w:r>
                </w:p>
                <w:p w14:paraId="09B1A4E7">
                  <w:pPr>
                    <w:pStyle w:val="126"/>
                    <w:widowControl w:val="0"/>
                    <w:numPr>
                      <w:ilvl w:val="0"/>
                      <w:numId w:val="25"/>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 xml:space="preserve">Estimation of CW interference may be needed for successful D2R reception </w:t>
                  </w:r>
                  <w:r>
                    <w:rPr>
                      <w:rFonts w:hint="default" w:ascii="Times New Roman Regular" w:hAnsi="Times New Roman Regular" w:cs="Times New Roman Regular"/>
                      <w:sz w:val="18"/>
                      <w:szCs w:val="16"/>
                      <w:lang w:eastAsia="zh-CN"/>
                    </w:rPr>
                    <w:t xml:space="preserve">(i.e., at </w:t>
                  </w:r>
                  <w:r>
                    <w:rPr>
                      <w:rFonts w:hint="default" w:ascii="Times New Roman Regular" w:hAnsi="Times New Roman Regular" w:cs="Times New Roman Regular"/>
                      <w:color w:val="000000"/>
                      <w:sz w:val="18"/>
                      <w:szCs w:val="16"/>
                    </w:rPr>
                    <w:t>intermediate UE</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w:t>
                  </w:r>
                </w:p>
                <w:p w14:paraId="7B71076A">
                  <w:pPr>
                    <w:pStyle w:val="126"/>
                    <w:widowControl w:val="0"/>
                    <w:numPr>
                      <w:ilvl w:val="0"/>
                      <w:numId w:val="25"/>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 xml:space="preserve">Higher CW transmission power can be assumed in the DL spectrum than that of in the UL spectrum.  </w:t>
                  </w:r>
                </w:p>
              </w:tc>
            </w:tr>
            <w:tr w14:paraId="0F368702">
              <w:trPr>
                <w:trHeight w:val="416" w:hRule="atLeast"/>
              </w:trPr>
              <w:tc>
                <w:tcPr>
                  <w:tcW w:w="1438" w:type="dxa"/>
                  <w:shd w:val="clear" w:color="auto" w:fill="auto"/>
                  <w:vAlign w:val="center"/>
                </w:tcPr>
                <w:p w14:paraId="479AF96B">
                  <w:pPr>
                    <w:rPr>
                      <w:rFonts w:hint="default" w:ascii="Times New Roman Regular" w:hAnsi="Times New Roman Regular" w:cs="Times New Roman Regular"/>
                      <w:color w:val="000000"/>
                      <w:sz w:val="16"/>
                      <w:szCs w:val="16"/>
                    </w:rPr>
                  </w:pPr>
                  <w:r>
                    <w:rPr>
                      <w:rFonts w:hint="default" w:ascii="Times New Roman Regular" w:hAnsi="Times New Roman Regular" w:cs="Times New Roman Regular"/>
                      <w:color w:val="000000"/>
                      <w:sz w:val="16"/>
                      <w:szCs w:val="16"/>
                    </w:rPr>
                    <w:t>Case 2-4</w:t>
                  </w:r>
                </w:p>
              </w:tc>
              <w:tc>
                <w:tcPr>
                  <w:tcW w:w="6961" w:type="dxa"/>
                  <w:shd w:val="clear" w:color="auto" w:fill="auto"/>
                  <w:vAlign w:val="center"/>
                </w:tcPr>
                <w:p w14:paraId="0C125610">
                  <w:pPr>
                    <w:pStyle w:val="126"/>
                    <w:widowControl w:val="0"/>
                    <w:numPr>
                      <w:ilvl w:val="0"/>
                      <w:numId w:val="25"/>
                    </w:numPr>
                    <w:autoSpaceDE w:val="0"/>
                    <w:autoSpaceDN w:val="0"/>
                    <w:adjustRightInd w:val="0"/>
                    <w:snapToGrid w:val="0"/>
                    <w:ind w:left="204" w:leftChars="0" w:hanging="204"/>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NO need for intermediate UE to support full-duplex capability in UL spectrum</w:t>
                  </w:r>
                </w:p>
                <w:p w14:paraId="387C68E5">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Spatial isolation is possible, reducing the received CW interference power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 xml:space="preserve">. </w:t>
                  </w:r>
                </w:p>
                <w:p w14:paraId="75A88FCE">
                  <w:pPr>
                    <w:pStyle w:val="126"/>
                    <w:widowControl w:val="0"/>
                    <w:numPr>
                      <w:ilvl w:val="0"/>
                      <w:numId w:val="26"/>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Cross-link interference handling</w:t>
                  </w:r>
                  <w:r>
                    <w:rPr>
                      <w:rFonts w:hint="default" w:ascii="Times New Roman Regular" w:hAnsi="Times New Roman Regular" w:cs="Times New Roman Regular"/>
                      <w:color w:val="000000"/>
                      <w:sz w:val="18"/>
                      <w:szCs w:val="16"/>
                      <w:lang w:eastAsia="zh-CN"/>
                    </w:rPr>
                    <w:t xml:space="preserve"> for CW</w:t>
                  </w:r>
                  <w:r>
                    <w:rPr>
                      <w:rFonts w:hint="default" w:ascii="Times New Roman Regular" w:hAnsi="Times New Roman Regular" w:cs="Times New Roman Regular"/>
                      <w:color w:val="000000"/>
                      <w:sz w:val="18"/>
                      <w:szCs w:val="16"/>
                    </w:rPr>
                    <w:t xml:space="preserve"> at intermediate UE side.</w:t>
                  </w:r>
                </w:p>
                <w:p w14:paraId="4C3BEB2F">
                  <w:pPr>
                    <w:pStyle w:val="126"/>
                    <w:widowControl w:val="0"/>
                    <w:numPr>
                      <w:ilvl w:val="0"/>
                      <w:numId w:val="25"/>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 xml:space="preserve">Estimation of CW interference may be needed for successful D2R reception </w:t>
                  </w:r>
                  <w:r>
                    <w:rPr>
                      <w:rFonts w:hint="default" w:ascii="Times New Roman Regular" w:hAnsi="Times New Roman Regular" w:cs="Times New Roman Regular"/>
                      <w:sz w:val="18"/>
                      <w:szCs w:val="16"/>
                      <w:lang w:eastAsia="zh-CN"/>
                    </w:rPr>
                    <w:t xml:space="preserve">(i.e., at </w:t>
                  </w:r>
                  <w:r>
                    <w:rPr>
                      <w:rFonts w:hint="default" w:ascii="Times New Roman Regular" w:hAnsi="Times New Roman Regular" w:cs="Times New Roman Regular"/>
                      <w:color w:val="000000"/>
                      <w:sz w:val="18"/>
                      <w:szCs w:val="16"/>
                    </w:rPr>
                    <w:t>intermediate UE</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 </w:t>
                  </w:r>
                </w:p>
                <w:p w14:paraId="361F386F">
                  <w:pPr>
                    <w:pStyle w:val="126"/>
                    <w:widowControl w:val="0"/>
                    <w:numPr>
                      <w:ilvl w:val="0"/>
                      <w:numId w:val="25"/>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Lower CW</w:t>
                  </w:r>
                  <w:r>
                    <w:rPr>
                      <w:rFonts w:hint="default" w:ascii="Times New Roman Regular" w:hAnsi="Times New Roman Regular" w:cs="Times New Roman Regular"/>
                      <w:color w:val="000000"/>
                      <w:sz w:val="18"/>
                      <w:szCs w:val="16"/>
                    </w:rPr>
                    <w:t xml:space="preserve"> transmission</w:t>
                  </w:r>
                  <w:r>
                    <w:rPr>
                      <w:rFonts w:hint="default" w:ascii="Times New Roman Regular" w:hAnsi="Times New Roman Regular" w:cs="Times New Roman Regular"/>
                      <w:sz w:val="18"/>
                      <w:szCs w:val="16"/>
                    </w:rPr>
                    <w:t xml:space="preserve"> power can be assumed in the UL spectrum than that of in the DL</w:t>
                  </w:r>
                  <w:r>
                    <w:rPr>
                      <w:rFonts w:hint="default" w:ascii="Times New Roman Regular" w:hAnsi="Times New Roman Regular" w:cs="Times New Roman Regular"/>
                      <w:color w:val="000000"/>
                      <w:sz w:val="18"/>
                      <w:szCs w:val="16"/>
                    </w:rPr>
                    <w:t xml:space="preserve"> spectrum</w:t>
                  </w:r>
                  <w:r>
                    <w:rPr>
                      <w:rFonts w:hint="default" w:ascii="Times New Roman Regular" w:hAnsi="Times New Roman Regular" w:cs="Times New Roman Regular"/>
                      <w:sz w:val="18"/>
                      <w:szCs w:val="16"/>
                    </w:rPr>
                    <w:t xml:space="preserve">. </w:t>
                  </w:r>
                </w:p>
              </w:tc>
            </w:tr>
          </w:tbl>
          <w:p w14:paraId="30CB2685">
            <w:pPr>
              <w:pStyle w:val="126"/>
              <w:numPr>
                <w:ilvl w:val="0"/>
                <w:numId w:val="0"/>
              </w:numPr>
              <w:rPr>
                <w:rFonts w:hint="default" w:ascii="Times New Roman Regular" w:hAnsi="Times New Roman Regular" w:cs="Times New Roman Regular"/>
              </w:rPr>
            </w:pPr>
          </w:p>
        </w:tc>
      </w:tr>
    </w:tbl>
    <w:p w14:paraId="45B9B8A3">
      <w:pPr>
        <w:spacing w:after="120"/>
        <w:jc w:val="both"/>
        <w:rPr>
          <w:rFonts w:hint="default" w:ascii="Times New Roman" w:hAnsi="Times New Roman" w:eastAsiaTheme="minorEastAsia"/>
          <w:b/>
          <w:bCs/>
          <w:lang w:val="en-US" w:eastAsia="zh-CN"/>
        </w:rPr>
      </w:pPr>
    </w:p>
    <w:p w14:paraId="1D32983D">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13: Full-duplex capability is needed for case 1-1, case 1-2 and case 2-1 when considering scenario ‘A2’.</w:t>
      </w:r>
    </w:p>
    <w:p w14:paraId="45BC9F34">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14: Spatial isolation is possible for handling CLI for all given cases whatever scenario ‘A1’ or scenario ‘A2’.</w:t>
      </w:r>
    </w:p>
    <w:p w14:paraId="681037C2">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For case 1-2,</w:t>
      </w:r>
      <w:r>
        <w:rPr>
          <w:rFonts w:hint="default" w:ascii="Times New Roman" w:hAnsi="Times New Roman" w:eastAsiaTheme="minorEastAsia"/>
          <w:lang w:val="en-US" w:eastAsia="zh-CN"/>
        </w:rPr>
        <w:t xml:space="preserve"> gNB transmits CW signal with </w:t>
      </w:r>
      <w:r>
        <w:rPr>
          <w:rFonts w:ascii="Times New Roman" w:hAnsi="Times New Roman" w:eastAsiaTheme="minorEastAsia"/>
          <w:lang w:eastAsia="zh-CN"/>
        </w:rPr>
        <w:t>regulatory restraints</w:t>
      </w:r>
      <w:r>
        <w:rPr>
          <w:rFonts w:hint="default" w:ascii="Times New Roman" w:hAnsi="Times New Roman" w:eastAsiaTheme="minorEastAsia"/>
          <w:lang w:val="en-US" w:eastAsia="zh-CN"/>
        </w:rPr>
        <w:t xml:space="preserve"> at UL spectrum, which has lower transmission power than that of case 1-1. Thus, </w:t>
      </w:r>
      <w:r>
        <w:rPr>
          <w:rFonts w:hint="eastAsia" w:ascii="Times New Roman" w:hAnsi="Times New Roman" w:eastAsiaTheme="minorEastAsia"/>
          <w:lang w:val="en-US" w:eastAsia="zh-CN"/>
        </w:rPr>
        <w:t>there</w:t>
      </w:r>
      <w:r>
        <w:rPr>
          <w:rFonts w:hint="default" w:ascii="Times New Roman" w:hAnsi="Times New Roman" w:eastAsiaTheme="minorEastAsia"/>
          <w:lang w:val="en-US" w:eastAsia="zh-CN"/>
        </w:rPr>
        <w:t xml:space="preserve"> are different full-duplex capability for case 1-1 and 1-2 for scenario ‘</w:t>
      </w:r>
      <w:r>
        <w:rPr>
          <w:rFonts w:hint="eastAsia" w:ascii="Times New Roman" w:hAnsi="Times New Roman" w:eastAsiaTheme="minorEastAsia"/>
          <w:lang w:val="en-US" w:eastAsia="zh-CN"/>
        </w:rPr>
        <w:t>A2</w:t>
      </w:r>
      <w:r>
        <w:rPr>
          <w:rFonts w:hint="default" w:ascii="Times New Roman" w:hAnsi="Times New Roman" w:eastAsiaTheme="minorEastAsia"/>
          <w:lang w:val="en-US" w:eastAsia="zh-CN"/>
        </w:rPr>
        <w:t xml:space="preserve">’. </w:t>
      </w:r>
    </w:p>
    <w:p w14:paraId="3A850804">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15: 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6C4E98CA">
      <w:pPr>
        <w:spacing w:after="120"/>
        <w:jc w:val="both"/>
        <w:rPr>
          <w:rFonts w:hint="default" w:ascii="Times New Roman" w:hAnsi="Times New Roman" w:eastAsiaTheme="minorEastAsia"/>
          <w:lang w:val="en-US" w:eastAsia="zh-CN"/>
        </w:rPr>
      </w:pPr>
    </w:p>
    <w:p w14:paraId="2CB534C4">
      <w:pPr>
        <w:keepNext w:val="0"/>
        <w:keepLines w:val="0"/>
        <w:widowControl/>
        <w:suppressLineNumbers w:val="0"/>
        <w:jc w:val="both"/>
        <w:rPr>
          <w:rFonts w:hint="default" w:ascii="Times New Roman" w:hAnsi="Times New Roman" w:cs="Times New Roman" w:eastAsiaTheme="minorEastAsia"/>
          <w:b w:val="0"/>
          <w:bCs w:val="0"/>
          <w:lang w:val="en-US" w:eastAsia="zh-CN"/>
        </w:rPr>
      </w:pPr>
      <w:r>
        <w:rPr>
          <w:rFonts w:hint="eastAsia" w:ascii="Times New Roman" w:hAnsi="Times New Roman" w:eastAsiaTheme="minorEastAsia"/>
          <w:lang w:val="en-US" w:eastAsia="zh-CN"/>
        </w:rPr>
        <w:t>Case</w:t>
      </w:r>
      <w:r>
        <w:rPr>
          <w:rFonts w:hint="default" w:ascii="Times New Roman" w:hAnsi="Times New Roman" w:eastAsiaTheme="minorEastAsia"/>
          <w:lang w:val="en-US" w:eastAsia="zh-CN"/>
        </w:rPr>
        <w:t xml:space="preserve"> 1-1/1-2/2-2 has no any needs to support full-duplex capability if considering scenario ‘A1’. However, </w:t>
      </w:r>
      <w:r>
        <w:rPr>
          <w:rFonts w:hint="eastAsia" w:ascii="Times New Roman" w:hAnsi="Times New Roman" w:eastAsiaTheme="minorEastAsia"/>
          <w:lang w:val="en-US" w:eastAsia="zh-CN"/>
        </w:rPr>
        <w:t>c</w:t>
      </w:r>
      <w:r>
        <w:rPr>
          <w:rFonts w:hint="default" w:ascii="Times New Roman" w:hAnsi="Times New Roman" w:eastAsiaTheme="minorEastAsia"/>
          <w:lang w:val="en-US" w:eastAsia="zh-CN"/>
        </w:rPr>
        <w:t>ross-link interference handing for CW at BS</w:t>
      </w:r>
      <w:r>
        <w:rPr>
          <w:rFonts w:hint="eastAsia" w:ascii="Times New Roman" w:hAnsi="Times New Roman" w:eastAsiaTheme="minorEastAsia"/>
          <w:lang w:val="en-US" w:eastAsia="zh-CN"/>
        </w:rPr>
        <w:t>/UE</w:t>
      </w:r>
      <w:r>
        <w:rPr>
          <w:rFonts w:hint="default" w:ascii="Times New Roman" w:hAnsi="Times New Roman" w:eastAsiaTheme="minorEastAsia"/>
          <w:lang w:val="en-US" w:eastAsia="zh-CN"/>
        </w:rPr>
        <w:t xml:space="preserve"> side for scenario ‘A1’</w:t>
      </w:r>
      <w:r>
        <w:rPr>
          <w:rFonts w:hint="eastAsia" w:ascii="Times New Roman" w:hAnsi="Times New Roman" w:eastAsiaTheme="minorEastAsia"/>
          <w:lang w:val="en-US" w:eastAsia="zh-CN"/>
        </w:rPr>
        <w:t xml:space="preserve"> is needed</w:t>
      </w:r>
      <w:r>
        <w:rPr>
          <w:rFonts w:hint="default" w:ascii="Times New Roman" w:hAnsi="Times New Roman" w:eastAsiaTheme="minorEastAsia"/>
          <w:lang w:val="en-US" w:eastAsia="zh-CN"/>
        </w:rPr>
        <w:t xml:space="preserve">. </w:t>
      </w:r>
      <w:r>
        <w:rPr>
          <w:rFonts w:hint="eastAsia" w:ascii="Times New Roman" w:hAnsi="Times New Roman" w:eastAsiaTheme="minorEastAsia"/>
          <w:lang w:val="en-US" w:eastAsia="zh-CN"/>
        </w:rPr>
        <w:t>Except for spatial isolation to</w:t>
      </w:r>
      <w:r>
        <w:rPr>
          <w:rFonts w:hint="default" w:ascii="Times New Roman" w:hAnsi="Times New Roman" w:eastAsiaTheme="minorEastAsia"/>
          <w:lang w:val="en-US" w:eastAsia="zh-CN"/>
        </w:rPr>
        <w:t xml:space="preserve"> reduce the CLI power at BS/UE side, other technologies like CLI cancellation in analog domain is needed. Channel estimation is important if CLI cancellation in analog domain is considered. As mentioned in subsection 2.3.4, </w:t>
      </w:r>
      <w:r>
        <w:rPr>
          <w:rFonts w:hint="default" w:ascii="Times New Roman" w:hAnsi="Times New Roman" w:cs="Times New Roman" w:eastAsiaTheme="minorEastAsia"/>
          <w:b w:val="0"/>
          <w:bCs w:val="0"/>
          <w:lang w:val="en-US" w:eastAsia="zh-CN"/>
        </w:rPr>
        <w:t xml:space="preserve">non-ideal factor including </w:t>
      </w:r>
      <w:r>
        <w:rPr>
          <w:rFonts w:hint="eastAsia" w:ascii="Times New Roman" w:hAnsi="Times New Roman" w:cs="Times New Roman" w:eastAsiaTheme="minorEastAsia"/>
          <w:b w:val="0"/>
          <w:bCs w:val="0"/>
          <w:lang w:val="en-US" w:eastAsia="zh-CN"/>
        </w:rPr>
        <w:t>SFO</w:t>
      </w:r>
      <w:r>
        <w:rPr>
          <w:rFonts w:hint="default" w:ascii="Times New Roman" w:hAnsi="Times New Roman" w:cs="Times New Roman" w:eastAsiaTheme="minorEastAsia"/>
          <w:b w:val="0"/>
          <w:bCs w:val="0"/>
          <w:lang w:val="en-US" w:eastAsia="zh-CN"/>
        </w:rPr>
        <w:t xml:space="preserve">, </w:t>
      </w:r>
      <w:r>
        <w:rPr>
          <w:rFonts w:hint="eastAsia" w:ascii="Times New Roman" w:hAnsi="Times New Roman" w:cs="Times New Roman" w:eastAsiaTheme="minorEastAsia"/>
          <w:b w:val="0"/>
          <w:bCs w:val="0"/>
          <w:lang w:val="en-US" w:eastAsia="zh-CN"/>
        </w:rPr>
        <w:t>CFO</w:t>
      </w:r>
      <w:r>
        <w:rPr>
          <w:rFonts w:hint="default" w:ascii="Times New Roman" w:hAnsi="Times New Roman" w:cs="Times New Roman" w:eastAsiaTheme="minorEastAsia"/>
          <w:b w:val="0"/>
          <w:bCs w:val="0"/>
          <w:lang w:val="en-US" w:eastAsia="zh-CN"/>
        </w:rPr>
        <w:t xml:space="preserve">, time-domain random phases between R1/CW and R2 should be canceled before channel estimation to ensure the accuracy of channel estimation. </w:t>
      </w:r>
    </w:p>
    <w:p w14:paraId="46DB33A0">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4CAB4562">
      <w:pPr>
        <w:pStyle w:val="4"/>
        <w:rPr>
          <w:rFonts w:hint="default" w:ascii="Times New Roman" w:hAnsi="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default" w:ascii="Times New Roman" w:hAnsi="Times New Roman" w:cs="Times New Roman" w:eastAsiaTheme="minorEastAsia"/>
          <w:b/>
          <w:bCs/>
          <w:lang w:val="en-US" w:eastAsia="zh-CN"/>
        </w:rPr>
        <w:t>16</w:t>
      </w:r>
      <w:r>
        <w:rPr>
          <w:rFonts w:ascii="Times New Roman" w:hAnsi="Times New Roman" w:cs="Times New Roman" w:eastAsiaTheme="minorEastAsia"/>
          <w:b/>
          <w:bCs/>
          <w:lang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7CAF875C">
      <w:pPr>
        <w:spacing w:after="120"/>
        <w:jc w:val="both"/>
        <w:rPr>
          <w:rFonts w:hint="default" w:ascii="Times New Roman" w:hAnsi="Times New Roman" w:eastAsiaTheme="minorEastAsia"/>
          <w:b/>
          <w:bCs/>
          <w:lang w:val="en-US" w:eastAsia="zh-CN"/>
        </w:rPr>
      </w:pPr>
    </w:p>
    <w:p w14:paraId="4AECF90E">
      <w:pPr>
        <w:keepNext w:val="0"/>
        <w:keepLines w:val="0"/>
        <w:widowControl/>
        <w:suppressLineNumbers w:val="0"/>
        <w:jc w:val="both"/>
        <w:rPr>
          <w:rFonts w:hint="default" w:ascii="Times New Roman" w:hAnsi="Times New Roman"/>
          <w:lang w:val="en-US"/>
        </w:rPr>
      </w:pPr>
      <w:r>
        <w:rPr>
          <w:rFonts w:hint="default" w:ascii="Times New Roman" w:hAnsi="Times New Roman" w:eastAsiaTheme="minorEastAsia"/>
          <w:lang w:val="en-US" w:eastAsia="zh-CN"/>
        </w:rPr>
        <w:t>C</w:t>
      </w:r>
      <w:r>
        <w:rPr>
          <w:rFonts w:hint="eastAsia" w:ascii="Times New Roman" w:hAnsi="Times New Roman" w:eastAsiaTheme="minorEastAsia"/>
          <w:lang w:val="en-US" w:eastAsia="zh-CN"/>
        </w:rPr>
        <w:t>ase 2 considers</w:t>
      </w:r>
      <w:r>
        <w:rPr>
          <w:rFonts w:hint="default" w:ascii="Times New Roman" w:hAnsi="Times New Roman" w:eastAsiaTheme="minorEastAsia"/>
          <w:lang w:val="en-US" w:eastAsia="zh-CN"/>
        </w:rPr>
        <w:t xml:space="preserve"> UE as reader</w:t>
      </w:r>
      <w:r>
        <w:rPr>
          <w:rFonts w:hint="eastAsia" w:ascii="Times New Roman" w:hAnsi="Times New Roman" w:eastAsiaTheme="minorEastAsia"/>
          <w:lang w:val="en-US" w:eastAsia="zh-CN"/>
        </w:rPr>
        <w:t xml:space="preserve"> to</w:t>
      </w:r>
      <w:r>
        <w:rPr>
          <w:rFonts w:hint="default" w:ascii="Times New Roman" w:hAnsi="Times New Roman" w:eastAsiaTheme="minorEastAsia"/>
          <w:lang w:val="en-US" w:eastAsia="zh-CN"/>
        </w:rPr>
        <w:t xml:space="preserve"> transmit R2D/RF energy signal/external CW or receive D2R signal. Limited by UE capability, the spatial isolation capability is lower than that of BS. In subsection 2.3.1, we have discussed </w:t>
      </w:r>
      <w:r>
        <w:rPr>
          <w:rFonts w:ascii="Times New Roman" w:hAnsi="Times New Roman"/>
        </w:rPr>
        <w:t>the total cancellation capability is</w:t>
      </w:r>
      <w:r>
        <w:rPr>
          <w:rFonts w:hint="eastAsia" w:ascii="Times New Roman" w:hAnsi="Times New Roman" w:eastAsia="宋体"/>
          <w:lang w:val="en-US" w:eastAsia="zh-CN"/>
        </w:rPr>
        <w:t xml:space="preserve"> at least</w:t>
      </w:r>
      <w:r>
        <w:rPr>
          <w:rFonts w:ascii="Times New Roman" w:hAnsi="Times New Roman"/>
        </w:rPr>
        <w:t xml:space="preserve"> 77dB+45dB+10dB=132dB for BS</w:t>
      </w:r>
      <w:r>
        <w:rPr>
          <w:rFonts w:hint="default" w:ascii="Times New Roman" w:hAnsi="Times New Roman"/>
          <w:lang w:val="en-US"/>
        </w:rPr>
        <w:t>,</w:t>
      </w:r>
      <w:r>
        <w:rPr>
          <w:rFonts w:hint="eastAsia" w:ascii="Times New Roman" w:hAnsi="Times New Roman" w:eastAsia="宋体"/>
          <w:lang w:val="en-US" w:eastAsia="zh-CN"/>
        </w:rPr>
        <w:t xml:space="preserve"> and at least 30dB+45dB+10dB=85dB for UE</w:t>
      </w:r>
      <w:r>
        <w:rPr>
          <w:rFonts w:ascii="Times New Roman" w:hAnsi="Times New Roman"/>
        </w:rPr>
        <w:t xml:space="preserve">. </w:t>
      </w:r>
      <w:r>
        <w:rPr>
          <w:rFonts w:hint="default" w:ascii="Times New Roman" w:hAnsi="Times New Roman"/>
          <w:lang w:val="en-US"/>
        </w:rPr>
        <w:t xml:space="preserve">Here, we think UE consider spatial isolation without physical separation. </w:t>
      </w:r>
    </w:p>
    <w:p w14:paraId="38977600">
      <w:pPr>
        <w:keepNext w:val="0"/>
        <w:keepLines w:val="0"/>
        <w:widowControl/>
        <w:suppressLineNumbers w:val="0"/>
        <w:jc w:val="both"/>
        <w:rPr>
          <w:rFonts w:hint="default" w:ascii="Times New Roman" w:hAnsi="Times New Roman"/>
          <w:lang w:val="en-US"/>
        </w:rPr>
      </w:pPr>
    </w:p>
    <w:p w14:paraId="5423A274">
      <w:pPr>
        <w:keepNext w:val="0"/>
        <w:keepLines w:val="0"/>
        <w:widowControl/>
        <w:suppressLineNumbers w:val="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Observation 17: For case 2, interference cancellation could be considered by spatial isolation without physical separation.</w:t>
      </w:r>
    </w:p>
    <w:p w14:paraId="0EFB268D">
      <w:pPr>
        <w:keepNext w:val="0"/>
        <w:keepLines w:val="0"/>
        <w:widowControl/>
        <w:suppressLineNumbers w:val="0"/>
        <w:jc w:val="both"/>
        <w:rPr>
          <w:rFonts w:hint="default" w:ascii="Times New Roman" w:hAnsi="Times New Roman" w:eastAsiaTheme="minorEastAsia"/>
          <w:lang w:val="en-US" w:eastAsia="zh-CN"/>
        </w:rPr>
      </w:pPr>
    </w:p>
    <w:p w14:paraId="02BBBF18">
      <w:pPr>
        <w:spacing w:after="120"/>
        <w:jc w:val="both"/>
        <w:rPr>
          <w:rFonts w:hint="eastAsia" w:ascii="Times New Roman" w:hAnsi="Times New Roman" w:eastAsiaTheme="minorEastAsia"/>
          <w:lang w:val="en-US" w:eastAsia="zh-CN"/>
        </w:rPr>
      </w:pPr>
    </w:p>
    <w:p w14:paraId="7DD9CC54">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9: Further consider potential observations based on observation 28-30 as below:</w:t>
      </w:r>
    </w:p>
    <w:p w14:paraId="799A0C4F">
      <w:pPr>
        <w:spacing w:after="120"/>
        <w:jc w:val="both"/>
        <w:rPr>
          <w:rFonts w:hint="default" w:ascii="Times New Roman Bold" w:hAnsi="Times New Roman Bold" w:cs="Times New Roman Bold" w:eastAsiaTheme="minorEastAsia"/>
          <w:b/>
          <w:bCs/>
          <w:lang w:val="en-US" w:eastAsia="zh-CN"/>
        </w:rPr>
      </w:pPr>
      <w:r>
        <w:rPr>
          <w:rFonts w:hint="default" w:ascii="Times New Roman" w:hAnsi="Times New Roman" w:eastAsiaTheme="minorEastAsia"/>
          <w:lang w:val="en-US" w:eastAsia="zh-CN"/>
        </w:rPr>
        <w:t xml:space="preserve">-- </w:t>
      </w:r>
      <w:r>
        <w:rPr>
          <w:rFonts w:hint="default" w:ascii="Times New Roman Bold" w:hAnsi="Times New Roman Bold" w:cs="Times New Roman Bold" w:eastAsiaTheme="minorEastAsia"/>
          <w:b/>
          <w:bCs/>
          <w:lang w:val="en-US" w:eastAsia="zh-CN"/>
        </w:rPr>
        <w:t>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4D6878BB">
      <w:pPr>
        <w:spacing w:after="120"/>
        <w:jc w:val="both"/>
        <w:rPr>
          <w:rFonts w:hint="default" w:ascii="Times New Roman" w:hAnsi="Times New Roman" w:cs="Times New Roman" w:eastAsiaTheme="minorEastAsia"/>
          <w:b/>
          <w:bCs/>
          <w:lang w:val="en-US" w:eastAsia="zh-CN"/>
        </w:rPr>
      </w:pPr>
      <w:r>
        <w:rPr>
          <w:rFonts w:hint="eastAsia" w:ascii="Times New Roman Bold" w:hAnsi="Times New Roman Bold" w:cs="Times New Roman Bold" w:eastAsiaTheme="minorEastAsia"/>
          <w:b/>
          <w:bCs/>
          <w:lang w:val="en-US"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4EE6F80C">
      <w:pPr>
        <w:spacing w:after="120"/>
        <w:jc w:val="both"/>
        <w:rPr>
          <w:rFonts w:hint="default" w:ascii="Times New Roman" w:hAnsi="Times New Roman" w:cs="Times New Roman" w:eastAsiaTheme="minorEastAsia"/>
          <w:b/>
          <w:bCs/>
          <w:lang w:val="en-US" w:eastAsia="zh-CN"/>
        </w:rPr>
      </w:pPr>
      <w:r>
        <w:rPr>
          <w:rFonts w:hint="eastAsia" w:ascii="Times New Roman" w:hAnsi="Times New Roman" w:cs="Times New Roman" w:eastAsiaTheme="minorEastAsia"/>
          <w:b/>
          <w:bCs/>
          <w:lang w:val="en-US" w:eastAsia="zh-CN"/>
        </w:rPr>
        <w:t xml:space="preserve">-- </w:t>
      </w:r>
      <w:r>
        <w:rPr>
          <w:rFonts w:hint="default" w:ascii="Times New Roman Bold" w:hAnsi="Times New Roman Bold" w:cs="Times New Roman Bold"/>
          <w:b/>
          <w:bCs/>
          <w:lang w:val="en-US"/>
        </w:rPr>
        <w:t>For case 2, interference cancellation could be considered by spatial isolation without physical separation.</w:t>
      </w:r>
    </w:p>
    <w:p w14:paraId="221310DE">
      <w:pPr>
        <w:spacing w:after="120"/>
        <w:jc w:val="both"/>
        <w:rPr>
          <w:rFonts w:hint="eastAsia" w:ascii="Times New Roman" w:hAnsi="Times New Roman" w:eastAsiaTheme="minorEastAsia"/>
          <w:lang w:val="en-US" w:eastAsia="zh-CN"/>
        </w:rPr>
      </w:pPr>
    </w:p>
    <w:p w14:paraId="1F3E9368">
      <w:pPr>
        <w:spacing w:after="120"/>
        <w:jc w:val="both"/>
        <w:rPr>
          <w:rFonts w:ascii="Times New Roman" w:hAnsi="Times New Roman"/>
        </w:rPr>
      </w:pP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addition, </w:t>
      </w:r>
      <w:r>
        <w:rPr>
          <w:rFonts w:ascii="Times New Roman" w:hAnsi="Times New Roman"/>
        </w:rPr>
        <w:t>CW transmission of AIoT system leads to spectrum regulation issue. According to the FL summary in RAN 1#116, the spectrum configuration of CW transmission has been discussed, and the agreed cases can be concluded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661FE839">
        <w:trPr>
          <w:trHeight w:val="1142" w:hRule="atLeast"/>
        </w:trPr>
        <w:tc>
          <w:tcPr>
            <w:tcW w:w="8952" w:type="dxa"/>
          </w:tcPr>
          <w:p w14:paraId="2CE99D4E">
            <w:pPr>
              <w:pStyle w:val="126"/>
              <w:widowControl/>
              <w:numPr>
                <w:ilvl w:val="0"/>
                <w:numId w:val="27"/>
              </w:numPr>
              <w:autoSpaceDE w:val="0"/>
              <w:autoSpaceDN w:val="0"/>
              <w:adjustRightInd w:val="0"/>
              <w:snapToGrid w:val="0"/>
              <w:spacing w:after="120"/>
              <w:ind w:firstLineChars="0"/>
              <w:rPr>
                <w:sz w:val="20"/>
                <w:szCs w:val="20"/>
              </w:rPr>
            </w:pPr>
            <w:r>
              <w:rPr>
                <w:sz w:val="20"/>
                <w:szCs w:val="20"/>
              </w:rPr>
              <w:t xml:space="preserve">For topo 1, </w:t>
            </w:r>
          </w:p>
          <w:p w14:paraId="0101E237">
            <w:pPr>
              <w:pStyle w:val="126"/>
              <w:widowControl/>
              <w:numPr>
                <w:ilvl w:val="0"/>
                <w:numId w:val="28"/>
              </w:numPr>
              <w:autoSpaceDE w:val="0"/>
              <w:autoSpaceDN w:val="0"/>
              <w:adjustRightInd w:val="0"/>
              <w:snapToGrid w:val="0"/>
              <w:spacing w:after="120"/>
              <w:ind w:firstLineChars="0"/>
              <w:rPr>
                <w:sz w:val="20"/>
                <w:szCs w:val="20"/>
              </w:rPr>
            </w:pPr>
            <w:r>
              <w:rPr>
                <w:b/>
                <w:sz w:val="20"/>
                <w:szCs w:val="20"/>
              </w:rPr>
              <w:t>Case 1-1</w:t>
            </w:r>
            <w:r>
              <w:rPr>
                <w:sz w:val="20"/>
                <w:szCs w:val="20"/>
              </w:rPr>
              <w:t>: Inside CW (transmitted by BS), transmitted in DL spectrum</w:t>
            </w:r>
          </w:p>
          <w:p w14:paraId="082F280E">
            <w:pPr>
              <w:pStyle w:val="126"/>
              <w:widowControl/>
              <w:numPr>
                <w:ilvl w:val="0"/>
                <w:numId w:val="28"/>
              </w:numPr>
              <w:autoSpaceDE w:val="0"/>
              <w:autoSpaceDN w:val="0"/>
              <w:adjustRightInd w:val="0"/>
              <w:snapToGrid w:val="0"/>
              <w:spacing w:after="120"/>
              <w:ind w:firstLineChars="0"/>
              <w:rPr>
                <w:sz w:val="20"/>
                <w:szCs w:val="20"/>
              </w:rPr>
            </w:pPr>
            <w:r>
              <w:rPr>
                <w:b/>
                <w:sz w:val="20"/>
                <w:szCs w:val="20"/>
              </w:rPr>
              <w:t>Case 1-2</w:t>
            </w:r>
            <w:r>
              <w:rPr>
                <w:sz w:val="20"/>
                <w:szCs w:val="20"/>
              </w:rPr>
              <w:t>: Inside CW (transmitted by BS), transmitted in UL spectrum</w:t>
            </w:r>
          </w:p>
          <w:p w14:paraId="0B1388D4">
            <w:pPr>
              <w:pStyle w:val="126"/>
              <w:widowControl/>
              <w:numPr>
                <w:ilvl w:val="0"/>
                <w:numId w:val="28"/>
              </w:numPr>
              <w:autoSpaceDE w:val="0"/>
              <w:autoSpaceDN w:val="0"/>
              <w:adjustRightInd w:val="0"/>
              <w:snapToGrid w:val="0"/>
              <w:spacing w:after="120"/>
              <w:ind w:firstLineChars="0"/>
              <w:rPr>
                <w:sz w:val="20"/>
                <w:szCs w:val="20"/>
              </w:rPr>
            </w:pPr>
            <w:r>
              <w:rPr>
                <w:b/>
                <w:sz w:val="20"/>
                <w:szCs w:val="20"/>
              </w:rPr>
              <w:t>Case 1-4</w:t>
            </w:r>
            <w:r>
              <w:rPr>
                <w:sz w:val="20"/>
                <w:szCs w:val="20"/>
              </w:rPr>
              <w:t>: Outside CW (transmitted by standalone CW node), transmitted in UL spectrum</w:t>
            </w:r>
          </w:p>
          <w:p w14:paraId="74956FD9">
            <w:pPr>
              <w:ind w:left="840"/>
              <w:rPr>
                <w:szCs w:val="20"/>
                <w:lang w:eastAsia="zh-CN"/>
              </w:rPr>
            </w:pPr>
            <w:r>
              <w:rPr>
                <w:szCs w:val="20"/>
                <w:lang w:eastAsia="zh-CN"/>
              </w:rPr>
              <w:t>Notes: the above cases can be illustrated by the following figure 2.2-1 [13].</w:t>
            </w:r>
          </w:p>
          <w:tbl>
            <w:tblPr>
              <w:tblStyle w:val="88"/>
              <w:tblW w:w="0" w:type="auto"/>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72"/>
              <w:gridCol w:w="2843"/>
              <w:gridCol w:w="2307"/>
            </w:tblGrid>
            <w:tr w14:paraId="7393F645">
              <w:trPr>
                <w:trHeight w:val="325" w:hRule="atLeast"/>
              </w:trPr>
              <w:tc>
                <w:tcPr>
                  <w:tcW w:w="3124" w:type="dxa"/>
                </w:tcPr>
                <w:p w14:paraId="3F31A367">
                  <w:pPr>
                    <w:pStyle w:val="126"/>
                    <w:ind w:firstLine="0" w:firstLineChars="0"/>
                    <w:jc w:val="center"/>
                    <w:rPr>
                      <w:b/>
                      <w:sz w:val="20"/>
                      <w:szCs w:val="20"/>
                    </w:rPr>
                  </w:pPr>
                  <w:r>
                    <w:rPr>
                      <w:b/>
                      <w:sz w:val="20"/>
                      <w:szCs w:val="20"/>
                    </w:rPr>
                    <w:t>Case 1-1</w:t>
                  </w:r>
                </w:p>
              </w:tc>
              <w:tc>
                <w:tcPr>
                  <w:tcW w:w="2977" w:type="dxa"/>
                </w:tcPr>
                <w:p w14:paraId="5F3EAB3F">
                  <w:pPr>
                    <w:pStyle w:val="126"/>
                    <w:ind w:firstLine="0" w:firstLineChars="0"/>
                    <w:jc w:val="center"/>
                    <w:rPr>
                      <w:b/>
                      <w:sz w:val="20"/>
                      <w:szCs w:val="20"/>
                    </w:rPr>
                  </w:pPr>
                  <w:r>
                    <w:rPr>
                      <w:b/>
                      <w:sz w:val="20"/>
                      <w:szCs w:val="20"/>
                    </w:rPr>
                    <w:t>Case 1-2</w:t>
                  </w:r>
                </w:p>
              </w:tc>
              <w:tc>
                <w:tcPr>
                  <w:tcW w:w="2346" w:type="dxa"/>
                </w:tcPr>
                <w:p w14:paraId="1830F343">
                  <w:pPr>
                    <w:pStyle w:val="126"/>
                    <w:ind w:firstLine="0" w:firstLineChars="0"/>
                    <w:jc w:val="center"/>
                    <w:rPr>
                      <w:b/>
                      <w:sz w:val="20"/>
                      <w:szCs w:val="20"/>
                    </w:rPr>
                  </w:pPr>
                </w:p>
              </w:tc>
            </w:tr>
            <w:tr w14:paraId="2F8708D9">
              <w:trPr>
                <w:trHeight w:val="671" w:hRule="atLeast"/>
              </w:trPr>
              <w:tc>
                <w:tcPr>
                  <w:tcW w:w="3124" w:type="dxa"/>
                </w:tcPr>
                <w:p w14:paraId="463AC9CE">
                  <w:pPr>
                    <w:pStyle w:val="126"/>
                    <w:ind w:firstLine="0" w:firstLineChars="0"/>
                    <w:jc w:val="center"/>
                    <w:rPr>
                      <w:sz w:val="20"/>
                      <w:szCs w:val="20"/>
                    </w:rPr>
                  </w:pPr>
                  <w:r>
                    <w:rPr>
                      <w:sz w:val="20"/>
                      <w:szCs w:val="20"/>
                    </w:rPr>
                    <w:drawing>
                      <wp:inline distT="0" distB="0" distL="0" distR="0">
                        <wp:extent cx="1178560" cy="61912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1246402" cy="655279"/>
                                </a:xfrm>
                                <a:prstGeom prst="rect">
                                  <a:avLst/>
                                </a:prstGeom>
                              </pic:spPr>
                            </pic:pic>
                          </a:graphicData>
                        </a:graphic>
                      </wp:inline>
                    </w:drawing>
                  </w:r>
                </w:p>
              </w:tc>
              <w:tc>
                <w:tcPr>
                  <w:tcW w:w="2977" w:type="dxa"/>
                </w:tcPr>
                <w:p w14:paraId="369BD1F6">
                  <w:pPr>
                    <w:pStyle w:val="126"/>
                    <w:ind w:firstLine="0" w:firstLineChars="0"/>
                    <w:jc w:val="center"/>
                    <w:rPr>
                      <w:sz w:val="20"/>
                      <w:szCs w:val="20"/>
                    </w:rPr>
                  </w:pPr>
                  <w:r>
                    <w:rPr>
                      <w:sz w:val="20"/>
                      <w:szCs w:val="20"/>
                    </w:rPr>
                    <w:drawing>
                      <wp:inline distT="0" distB="0" distL="0" distR="0">
                        <wp:extent cx="116967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1248398" cy="610328"/>
                                </a:xfrm>
                                <a:prstGeom prst="rect">
                                  <a:avLst/>
                                </a:prstGeom>
                              </pic:spPr>
                            </pic:pic>
                          </a:graphicData>
                        </a:graphic>
                      </wp:inline>
                    </w:drawing>
                  </w:r>
                </w:p>
              </w:tc>
              <w:tc>
                <w:tcPr>
                  <w:tcW w:w="2346" w:type="dxa"/>
                  <w:vMerge w:val="restart"/>
                </w:tcPr>
                <w:p w14:paraId="44FFC731">
                  <w:pPr>
                    <w:pStyle w:val="126"/>
                    <w:ind w:firstLine="0" w:firstLineChars="0"/>
                    <w:rPr>
                      <w:sz w:val="20"/>
                      <w:szCs w:val="20"/>
                    </w:rPr>
                  </w:pPr>
                  <w:r>
                    <w:rPr>
                      <w:sz w:val="20"/>
                      <w:szCs w:val="20"/>
                    </w:rPr>
                    <w:drawing>
                      <wp:inline distT="0" distB="0" distL="0" distR="0">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1230341" cy="571776"/>
                                </a:xfrm>
                                <a:prstGeom prst="rect">
                                  <a:avLst/>
                                </a:prstGeom>
                              </pic:spPr>
                            </pic:pic>
                          </a:graphicData>
                        </a:graphic>
                      </wp:inline>
                    </w:drawing>
                  </w:r>
                </w:p>
              </w:tc>
            </w:tr>
            <w:tr w14:paraId="4EEF3934">
              <w:trPr>
                <w:trHeight w:val="325" w:hRule="atLeast"/>
              </w:trPr>
              <w:tc>
                <w:tcPr>
                  <w:tcW w:w="3124" w:type="dxa"/>
                </w:tcPr>
                <w:p w14:paraId="4366A0C1">
                  <w:pPr>
                    <w:pStyle w:val="126"/>
                    <w:ind w:firstLine="0" w:firstLineChars="0"/>
                    <w:jc w:val="center"/>
                    <w:rPr>
                      <w:sz w:val="20"/>
                      <w:szCs w:val="20"/>
                    </w:rPr>
                  </w:pPr>
                </w:p>
              </w:tc>
              <w:tc>
                <w:tcPr>
                  <w:tcW w:w="2977" w:type="dxa"/>
                </w:tcPr>
                <w:p w14:paraId="3F655E8F">
                  <w:pPr>
                    <w:pStyle w:val="126"/>
                    <w:ind w:firstLine="0" w:firstLineChars="0"/>
                    <w:jc w:val="center"/>
                    <w:rPr>
                      <w:sz w:val="20"/>
                      <w:szCs w:val="20"/>
                    </w:rPr>
                  </w:pPr>
                  <w:r>
                    <w:rPr>
                      <w:b/>
                      <w:sz w:val="20"/>
                      <w:szCs w:val="20"/>
                    </w:rPr>
                    <w:t>Case 1-4</w:t>
                  </w:r>
                </w:p>
              </w:tc>
              <w:tc>
                <w:tcPr>
                  <w:tcW w:w="2346" w:type="dxa"/>
                  <w:vMerge w:val="continue"/>
                </w:tcPr>
                <w:p w14:paraId="75B5E0AF">
                  <w:pPr>
                    <w:pStyle w:val="126"/>
                    <w:ind w:firstLine="0" w:firstLineChars="0"/>
                    <w:rPr>
                      <w:sz w:val="20"/>
                      <w:szCs w:val="20"/>
                    </w:rPr>
                  </w:pPr>
                </w:p>
              </w:tc>
            </w:tr>
            <w:tr w14:paraId="4EEBAECF">
              <w:trPr>
                <w:trHeight w:val="1308" w:hRule="atLeast"/>
              </w:trPr>
              <w:tc>
                <w:tcPr>
                  <w:tcW w:w="3124" w:type="dxa"/>
                </w:tcPr>
                <w:p w14:paraId="7DEC27A8">
                  <w:pPr>
                    <w:pStyle w:val="126"/>
                    <w:ind w:firstLine="0" w:firstLineChars="0"/>
                    <w:jc w:val="center"/>
                    <w:rPr>
                      <w:sz w:val="20"/>
                      <w:szCs w:val="20"/>
                    </w:rPr>
                  </w:pPr>
                </w:p>
              </w:tc>
              <w:tc>
                <w:tcPr>
                  <w:tcW w:w="2977" w:type="dxa"/>
                </w:tcPr>
                <w:p w14:paraId="0B5F75AD">
                  <w:pPr>
                    <w:pStyle w:val="126"/>
                    <w:ind w:firstLine="0" w:firstLineChars="0"/>
                    <w:jc w:val="center"/>
                    <w:rPr>
                      <w:sz w:val="20"/>
                      <w:szCs w:val="20"/>
                    </w:rPr>
                  </w:pPr>
                  <w:r>
                    <w:rPr>
                      <w:sz w:val="20"/>
                      <w:szCs w:val="20"/>
                    </w:rPr>
                    <w:drawing>
                      <wp:inline distT="0" distB="0" distL="0" distR="0">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5"/>
                                <a:stretch>
                                  <a:fillRect/>
                                </a:stretch>
                              </pic:blipFill>
                              <pic:spPr>
                                <a:xfrm>
                                  <a:off x="0" y="0"/>
                                  <a:ext cx="1199749" cy="1293482"/>
                                </a:xfrm>
                                <a:prstGeom prst="rect">
                                  <a:avLst/>
                                </a:prstGeom>
                              </pic:spPr>
                            </pic:pic>
                          </a:graphicData>
                        </a:graphic>
                      </wp:inline>
                    </w:drawing>
                  </w:r>
                </w:p>
              </w:tc>
              <w:tc>
                <w:tcPr>
                  <w:tcW w:w="2346" w:type="dxa"/>
                  <w:vMerge w:val="continue"/>
                </w:tcPr>
                <w:p w14:paraId="6F465161">
                  <w:pPr>
                    <w:pStyle w:val="126"/>
                    <w:ind w:firstLine="0" w:firstLineChars="0"/>
                    <w:rPr>
                      <w:sz w:val="20"/>
                      <w:szCs w:val="20"/>
                    </w:rPr>
                  </w:pPr>
                </w:p>
              </w:tc>
            </w:tr>
          </w:tbl>
          <w:p w14:paraId="49E3CD99">
            <w:pPr>
              <w:pStyle w:val="126"/>
              <w:ind w:left="840" w:firstLine="0" w:firstLineChars="0"/>
              <w:jc w:val="center"/>
              <w:rPr>
                <w:b/>
                <w:sz w:val="20"/>
                <w:szCs w:val="20"/>
              </w:rPr>
            </w:pPr>
            <w:r>
              <w:rPr>
                <w:b/>
                <w:sz w:val="20"/>
                <w:szCs w:val="20"/>
              </w:rPr>
              <w:t>Figure 2.2-1 CW transmission for topo 1</w:t>
            </w:r>
          </w:p>
          <w:p w14:paraId="403182DF">
            <w:pPr>
              <w:pStyle w:val="126"/>
              <w:widowControl/>
              <w:numPr>
                <w:ilvl w:val="0"/>
                <w:numId w:val="27"/>
              </w:numPr>
              <w:autoSpaceDE w:val="0"/>
              <w:autoSpaceDN w:val="0"/>
              <w:adjustRightInd w:val="0"/>
              <w:snapToGrid w:val="0"/>
              <w:spacing w:after="120"/>
              <w:ind w:firstLineChars="0"/>
              <w:rPr>
                <w:sz w:val="20"/>
                <w:szCs w:val="20"/>
              </w:rPr>
            </w:pPr>
            <w:r>
              <w:rPr>
                <w:sz w:val="20"/>
                <w:szCs w:val="20"/>
              </w:rPr>
              <w:t xml:space="preserve">For topo 2, </w:t>
            </w:r>
          </w:p>
          <w:p w14:paraId="357850E8">
            <w:pPr>
              <w:pStyle w:val="126"/>
              <w:widowControl/>
              <w:numPr>
                <w:ilvl w:val="0"/>
                <w:numId w:val="28"/>
              </w:numPr>
              <w:autoSpaceDE w:val="0"/>
              <w:autoSpaceDN w:val="0"/>
              <w:adjustRightInd w:val="0"/>
              <w:snapToGrid w:val="0"/>
              <w:spacing w:after="120"/>
              <w:ind w:firstLineChars="0"/>
              <w:rPr>
                <w:sz w:val="20"/>
                <w:szCs w:val="20"/>
              </w:rPr>
            </w:pPr>
            <w:r>
              <w:rPr>
                <w:b/>
                <w:sz w:val="20"/>
                <w:szCs w:val="20"/>
              </w:rPr>
              <w:t>Case 2-2</w:t>
            </w:r>
            <w:r>
              <w:rPr>
                <w:sz w:val="20"/>
                <w:szCs w:val="20"/>
              </w:rPr>
              <w:t>: Inside CW (transmitted by UE), transmitted in UL spectrum</w:t>
            </w:r>
          </w:p>
          <w:p w14:paraId="32067A03">
            <w:pPr>
              <w:pStyle w:val="126"/>
              <w:widowControl/>
              <w:numPr>
                <w:ilvl w:val="0"/>
                <w:numId w:val="28"/>
              </w:numPr>
              <w:autoSpaceDE w:val="0"/>
              <w:autoSpaceDN w:val="0"/>
              <w:adjustRightInd w:val="0"/>
              <w:snapToGrid w:val="0"/>
              <w:spacing w:after="120"/>
              <w:ind w:firstLineChars="0"/>
              <w:rPr>
                <w:sz w:val="20"/>
                <w:szCs w:val="20"/>
              </w:rPr>
            </w:pPr>
            <w:r>
              <w:rPr>
                <w:b/>
                <w:sz w:val="20"/>
                <w:szCs w:val="20"/>
              </w:rPr>
              <w:t>Case 2-3</w:t>
            </w:r>
            <w:r>
              <w:rPr>
                <w:sz w:val="20"/>
                <w:szCs w:val="20"/>
              </w:rPr>
              <w:t>: Outside CW(transmitted by standalone emitter), transmitted in DL spectrum</w:t>
            </w:r>
          </w:p>
          <w:p w14:paraId="49489FB4">
            <w:pPr>
              <w:pStyle w:val="126"/>
              <w:widowControl/>
              <w:numPr>
                <w:ilvl w:val="0"/>
                <w:numId w:val="28"/>
              </w:numPr>
              <w:autoSpaceDE w:val="0"/>
              <w:autoSpaceDN w:val="0"/>
              <w:adjustRightInd w:val="0"/>
              <w:snapToGrid w:val="0"/>
              <w:spacing w:after="120"/>
              <w:ind w:firstLineChars="0"/>
              <w:rPr>
                <w:sz w:val="20"/>
                <w:szCs w:val="20"/>
              </w:rPr>
            </w:pPr>
            <w:r>
              <w:rPr>
                <w:b/>
                <w:sz w:val="20"/>
                <w:szCs w:val="20"/>
              </w:rPr>
              <w:t>Case 2-4</w:t>
            </w:r>
            <w:r>
              <w:rPr>
                <w:sz w:val="20"/>
                <w:szCs w:val="20"/>
              </w:rPr>
              <w:t>: Outside CW(transmitted by standalone emitter), transmitted in UL spectrum</w:t>
            </w:r>
          </w:p>
          <w:p w14:paraId="4958047D">
            <w:pPr>
              <w:ind w:left="840"/>
              <w:rPr>
                <w:szCs w:val="20"/>
                <w:lang w:eastAsia="zh-CN"/>
              </w:rPr>
            </w:pPr>
            <w:r>
              <w:rPr>
                <w:szCs w:val="20"/>
                <w:lang w:eastAsia="zh-CN"/>
              </w:rPr>
              <w:t>Notes: the above cases can be illustrated by the following figure 2.2-2 [13].</w:t>
            </w:r>
          </w:p>
          <w:tbl>
            <w:tblPr>
              <w:tblStyle w:val="88"/>
              <w:tblW w:w="0" w:type="auto"/>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2"/>
              <w:gridCol w:w="2851"/>
              <w:gridCol w:w="2249"/>
            </w:tblGrid>
            <w:tr w14:paraId="6BE6BA50">
              <w:trPr>
                <w:trHeight w:val="325" w:hRule="atLeast"/>
              </w:trPr>
              <w:tc>
                <w:tcPr>
                  <w:tcW w:w="3155" w:type="dxa"/>
                </w:tcPr>
                <w:p w14:paraId="551F7F8C">
                  <w:pPr>
                    <w:pStyle w:val="126"/>
                    <w:ind w:firstLine="0" w:firstLineChars="0"/>
                    <w:jc w:val="center"/>
                    <w:rPr>
                      <w:b/>
                      <w:sz w:val="20"/>
                      <w:szCs w:val="20"/>
                    </w:rPr>
                  </w:pPr>
                </w:p>
              </w:tc>
              <w:tc>
                <w:tcPr>
                  <w:tcW w:w="2976" w:type="dxa"/>
                </w:tcPr>
                <w:p w14:paraId="0414E15B">
                  <w:pPr>
                    <w:pStyle w:val="126"/>
                    <w:ind w:firstLine="0" w:firstLineChars="0"/>
                    <w:jc w:val="center"/>
                    <w:rPr>
                      <w:b/>
                      <w:sz w:val="20"/>
                      <w:szCs w:val="20"/>
                    </w:rPr>
                  </w:pPr>
                  <w:r>
                    <w:rPr>
                      <w:b/>
                      <w:sz w:val="20"/>
                      <w:szCs w:val="20"/>
                    </w:rPr>
                    <w:t>Case 2-2</w:t>
                  </w:r>
                </w:p>
              </w:tc>
              <w:tc>
                <w:tcPr>
                  <w:tcW w:w="2346" w:type="dxa"/>
                </w:tcPr>
                <w:p w14:paraId="3CDB1F6F">
                  <w:pPr>
                    <w:pStyle w:val="126"/>
                    <w:ind w:firstLine="0" w:firstLineChars="0"/>
                    <w:jc w:val="center"/>
                    <w:rPr>
                      <w:b/>
                      <w:sz w:val="20"/>
                      <w:szCs w:val="20"/>
                    </w:rPr>
                  </w:pPr>
                </w:p>
              </w:tc>
            </w:tr>
            <w:tr w14:paraId="344927C9">
              <w:trPr>
                <w:trHeight w:val="671" w:hRule="atLeast"/>
              </w:trPr>
              <w:tc>
                <w:tcPr>
                  <w:tcW w:w="3155" w:type="dxa"/>
                </w:tcPr>
                <w:p w14:paraId="1350BC35">
                  <w:pPr>
                    <w:pStyle w:val="126"/>
                    <w:ind w:firstLine="0" w:firstLineChars="0"/>
                    <w:jc w:val="center"/>
                    <w:rPr>
                      <w:sz w:val="20"/>
                      <w:szCs w:val="20"/>
                    </w:rPr>
                  </w:pPr>
                </w:p>
              </w:tc>
              <w:tc>
                <w:tcPr>
                  <w:tcW w:w="2976" w:type="dxa"/>
                </w:tcPr>
                <w:p w14:paraId="28C0D179">
                  <w:pPr>
                    <w:pStyle w:val="126"/>
                    <w:ind w:firstLine="0" w:firstLineChars="0"/>
                    <w:jc w:val="center"/>
                    <w:rPr>
                      <w:sz w:val="20"/>
                      <w:szCs w:val="20"/>
                    </w:rPr>
                  </w:pPr>
                  <w:r>
                    <w:rPr>
                      <w:sz w:val="20"/>
                      <w:szCs w:val="20"/>
                    </w:rPr>
                    <w:drawing>
                      <wp:inline distT="0" distB="0" distL="0" distR="0">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6"/>
                                <a:stretch>
                                  <a:fillRect/>
                                </a:stretch>
                              </pic:blipFill>
                              <pic:spPr>
                                <a:xfrm>
                                  <a:off x="0" y="0"/>
                                  <a:ext cx="1722902" cy="565184"/>
                                </a:xfrm>
                                <a:prstGeom prst="rect">
                                  <a:avLst/>
                                </a:prstGeom>
                              </pic:spPr>
                            </pic:pic>
                          </a:graphicData>
                        </a:graphic>
                      </wp:inline>
                    </w:drawing>
                  </w:r>
                </w:p>
              </w:tc>
              <w:tc>
                <w:tcPr>
                  <w:tcW w:w="2346" w:type="dxa"/>
                  <w:vMerge w:val="restart"/>
                </w:tcPr>
                <w:p w14:paraId="5ADDB755">
                  <w:pPr>
                    <w:pStyle w:val="126"/>
                    <w:ind w:firstLine="0" w:firstLineChars="0"/>
                    <w:rPr>
                      <w:sz w:val="20"/>
                      <w:szCs w:val="20"/>
                    </w:rPr>
                  </w:pPr>
                  <w:r>
                    <w:rPr>
                      <w:sz w:val="20"/>
                      <w:szCs w:val="20"/>
                    </w:rPr>
                    <w:drawing>
                      <wp:inline distT="0" distB="0" distL="0" distR="0">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4"/>
                                <a:stretch>
                                  <a:fillRect/>
                                </a:stretch>
                              </pic:blipFill>
                              <pic:spPr>
                                <a:xfrm>
                                  <a:off x="0" y="0"/>
                                  <a:ext cx="1376752" cy="639817"/>
                                </a:xfrm>
                                <a:prstGeom prst="rect">
                                  <a:avLst/>
                                </a:prstGeom>
                              </pic:spPr>
                            </pic:pic>
                          </a:graphicData>
                        </a:graphic>
                      </wp:inline>
                    </w:drawing>
                  </w:r>
                </w:p>
              </w:tc>
            </w:tr>
            <w:tr w14:paraId="45D3644F">
              <w:trPr>
                <w:trHeight w:val="325" w:hRule="atLeast"/>
              </w:trPr>
              <w:tc>
                <w:tcPr>
                  <w:tcW w:w="3155" w:type="dxa"/>
                </w:tcPr>
                <w:p w14:paraId="6B4ED19F">
                  <w:pPr>
                    <w:pStyle w:val="126"/>
                    <w:ind w:firstLine="0" w:firstLineChars="0"/>
                    <w:jc w:val="center"/>
                    <w:rPr>
                      <w:sz w:val="20"/>
                      <w:szCs w:val="20"/>
                    </w:rPr>
                  </w:pPr>
                  <w:r>
                    <w:rPr>
                      <w:b/>
                      <w:sz w:val="20"/>
                      <w:szCs w:val="20"/>
                    </w:rPr>
                    <w:t>Case 2-3</w:t>
                  </w:r>
                </w:p>
              </w:tc>
              <w:tc>
                <w:tcPr>
                  <w:tcW w:w="2976" w:type="dxa"/>
                </w:tcPr>
                <w:p w14:paraId="1498E4D9">
                  <w:pPr>
                    <w:pStyle w:val="126"/>
                    <w:ind w:firstLine="0" w:firstLineChars="0"/>
                    <w:jc w:val="center"/>
                    <w:rPr>
                      <w:sz w:val="20"/>
                      <w:szCs w:val="20"/>
                    </w:rPr>
                  </w:pPr>
                  <w:r>
                    <w:rPr>
                      <w:b/>
                      <w:sz w:val="20"/>
                      <w:szCs w:val="20"/>
                    </w:rPr>
                    <w:t>Case 2-4</w:t>
                  </w:r>
                </w:p>
              </w:tc>
              <w:tc>
                <w:tcPr>
                  <w:tcW w:w="2346" w:type="dxa"/>
                  <w:vMerge w:val="continue"/>
                </w:tcPr>
                <w:p w14:paraId="6C74C3E2">
                  <w:pPr>
                    <w:pStyle w:val="126"/>
                    <w:ind w:firstLine="0" w:firstLineChars="0"/>
                    <w:rPr>
                      <w:sz w:val="20"/>
                      <w:szCs w:val="20"/>
                    </w:rPr>
                  </w:pPr>
                </w:p>
              </w:tc>
            </w:tr>
            <w:tr w14:paraId="00E49F34">
              <w:trPr>
                <w:trHeight w:val="1308" w:hRule="atLeast"/>
              </w:trPr>
              <w:tc>
                <w:tcPr>
                  <w:tcW w:w="3155" w:type="dxa"/>
                </w:tcPr>
                <w:p w14:paraId="6FD536ED">
                  <w:pPr>
                    <w:pStyle w:val="126"/>
                    <w:ind w:firstLine="0" w:firstLineChars="0"/>
                    <w:jc w:val="center"/>
                    <w:rPr>
                      <w:sz w:val="20"/>
                      <w:szCs w:val="20"/>
                    </w:rPr>
                  </w:pPr>
                  <w:r>
                    <w:rPr>
                      <w:sz w:val="20"/>
                      <w:szCs w:val="20"/>
                    </w:rPr>
                    <w:drawing>
                      <wp:inline distT="0" distB="0" distL="0" distR="0">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7"/>
                                <a:stretch>
                                  <a:fillRect/>
                                </a:stretch>
                              </pic:blipFill>
                              <pic:spPr>
                                <a:xfrm>
                                  <a:off x="0" y="0"/>
                                  <a:ext cx="1885092" cy="1157918"/>
                                </a:xfrm>
                                <a:prstGeom prst="rect">
                                  <a:avLst/>
                                </a:prstGeom>
                              </pic:spPr>
                            </pic:pic>
                          </a:graphicData>
                        </a:graphic>
                      </wp:inline>
                    </w:drawing>
                  </w:r>
                </w:p>
              </w:tc>
              <w:tc>
                <w:tcPr>
                  <w:tcW w:w="2976" w:type="dxa"/>
                </w:tcPr>
                <w:p w14:paraId="0580599E">
                  <w:pPr>
                    <w:pStyle w:val="126"/>
                    <w:ind w:firstLine="0" w:firstLineChars="0"/>
                    <w:jc w:val="center"/>
                    <w:rPr>
                      <w:sz w:val="20"/>
                      <w:szCs w:val="20"/>
                    </w:rPr>
                  </w:pPr>
                  <w:r>
                    <w:rPr>
                      <w:sz w:val="20"/>
                      <w:szCs w:val="20"/>
                    </w:rPr>
                    <w:drawing>
                      <wp:inline distT="0" distB="0" distL="0" distR="0">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8"/>
                                <a:stretch>
                                  <a:fillRect/>
                                </a:stretch>
                              </pic:blipFill>
                              <pic:spPr>
                                <a:xfrm>
                                  <a:off x="0" y="0"/>
                                  <a:ext cx="1774545" cy="1074812"/>
                                </a:xfrm>
                                <a:prstGeom prst="rect">
                                  <a:avLst/>
                                </a:prstGeom>
                              </pic:spPr>
                            </pic:pic>
                          </a:graphicData>
                        </a:graphic>
                      </wp:inline>
                    </w:drawing>
                  </w:r>
                </w:p>
              </w:tc>
              <w:tc>
                <w:tcPr>
                  <w:tcW w:w="2346" w:type="dxa"/>
                  <w:vMerge w:val="continue"/>
                </w:tcPr>
                <w:p w14:paraId="21869389">
                  <w:pPr>
                    <w:pStyle w:val="126"/>
                    <w:ind w:firstLine="0" w:firstLineChars="0"/>
                    <w:rPr>
                      <w:sz w:val="20"/>
                      <w:szCs w:val="20"/>
                    </w:rPr>
                  </w:pPr>
                </w:p>
              </w:tc>
            </w:tr>
          </w:tbl>
          <w:p w14:paraId="620FB2A0">
            <w:pPr>
              <w:pStyle w:val="126"/>
              <w:ind w:left="840" w:firstLine="0" w:firstLineChars="0"/>
              <w:jc w:val="center"/>
              <w:rPr>
                <w:b/>
                <w:sz w:val="20"/>
                <w:szCs w:val="20"/>
              </w:rPr>
            </w:pPr>
            <w:r>
              <w:rPr>
                <w:b/>
                <w:sz w:val="20"/>
                <w:szCs w:val="20"/>
              </w:rPr>
              <w:t>Figure 2.2-2 CW transmission for topo 2</w:t>
            </w:r>
          </w:p>
        </w:tc>
      </w:tr>
    </w:tbl>
    <w:p w14:paraId="6C9647C5">
      <w:pPr>
        <w:spacing w:after="120"/>
        <w:jc w:val="both"/>
        <w:rPr>
          <w:rFonts w:ascii="Times New Roman" w:hAnsi="Times New Roman"/>
          <w:b/>
        </w:rPr>
      </w:pPr>
      <w:r>
        <w:rPr>
          <w:rFonts w:ascii="Times New Roman" w:hAnsi="Times New Roman" w:eastAsia="微软雅黑"/>
          <w:b/>
          <w:iCs/>
          <w:szCs w:val="20"/>
          <w:lang w:eastAsia="zh-CN"/>
        </w:rPr>
        <w:t xml:space="preserve">Observation </w:t>
      </w:r>
      <w:r>
        <w:rPr>
          <w:rFonts w:hint="default" w:ascii="Times New Roman" w:hAnsi="Times New Roman" w:eastAsia="微软雅黑"/>
          <w:b/>
          <w:iCs/>
          <w:szCs w:val="20"/>
          <w:lang w:val="en-US" w:eastAsia="zh-CN"/>
        </w:rPr>
        <w:t>18</w:t>
      </w:r>
      <w:r>
        <w:rPr>
          <w:rFonts w:ascii="Times New Roman" w:hAnsi="Times New Roman" w:eastAsia="微软雅黑"/>
          <w:b/>
          <w:iCs/>
          <w:szCs w:val="20"/>
          <w:lang w:eastAsia="zh-CN"/>
        </w:rPr>
        <w:t xml:space="preserve">: From above illustrations, it can be discovered that the D2R spectrum is same as CW spectrum whatever topology 1 or 2. </w:t>
      </w:r>
      <w:r>
        <w:rPr>
          <w:rFonts w:ascii="Times New Roman" w:hAnsi="Times New Roman"/>
          <w:b/>
        </w:rPr>
        <w:t xml:space="preserve"> </w:t>
      </w:r>
    </w:p>
    <w:p w14:paraId="66DA0378">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10</w:t>
      </w:r>
      <w:r>
        <w:rPr>
          <w:rFonts w:ascii="Times New Roman" w:hAnsi="Times New Roman" w:eastAsiaTheme="minorEastAsia"/>
          <w:b/>
          <w:bCs/>
          <w:lang w:eastAsia="zh-CN"/>
        </w:rPr>
        <w:t>: Clarify the D2R</w:t>
      </w:r>
      <w:r>
        <w:rPr>
          <w:rFonts w:hint="default" w:ascii="Times New Roman" w:hAnsi="Times New Roman" w:eastAsiaTheme="minorEastAsia"/>
          <w:b/>
          <w:bCs/>
          <w:lang w:val="en-US" w:eastAsia="zh-CN"/>
        </w:rPr>
        <w:t xml:space="preserve"> </w:t>
      </w:r>
      <w:r>
        <w:rPr>
          <w:rFonts w:ascii="Times New Roman" w:hAnsi="Times New Roman" w:eastAsiaTheme="minorEastAsia"/>
          <w:b/>
          <w:bCs/>
          <w:lang w:eastAsia="zh-CN"/>
        </w:rPr>
        <w:t>frequency spectrum in given cases</w:t>
      </w:r>
      <w:r>
        <w:rPr>
          <w:rFonts w:hint="default" w:ascii="Times New Roman" w:hAnsi="Times New Roman" w:eastAsiaTheme="minorEastAsia"/>
          <w:b/>
          <w:bCs/>
          <w:lang w:val="en-US" w:eastAsia="zh-CN"/>
        </w:rPr>
        <w:t xml:space="preserve"> only for small frequency shift</w:t>
      </w:r>
      <w:r>
        <w:rPr>
          <w:rFonts w:ascii="Times New Roman" w:hAnsi="Times New Roman" w:eastAsiaTheme="minorEastAsia"/>
          <w:b/>
          <w:bCs/>
          <w:lang w:eastAsia="zh-CN"/>
        </w:rPr>
        <w:t>.</w:t>
      </w:r>
    </w:p>
    <w:p w14:paraId="3BC3EEB0">
      <w:pPr>
        <w:spacing w:after="120"/>
        <w:jc w:val="both"/>
        <w:rPr>
          <w:rFonts w:hint="default" w:ascii="Times New Roman" w:hAnsi="Times New Roman" w:eastAsiaTheme="minorEastAsia"/>
          <w:lang w:val="en-US" w:eastAsia="zh-CN"/>
        </w:rPr>
      </w:pPr>
      <w:r>
        <w:rPr>
          <w:rFonts w:hint="default" w:ascii="Times New Roman" w:hAnsi="Times New Roman" w:eastAsiaTheme="minorEastAsia"/>
          <w:b w:val="0"/>
          <w:bCs w:val="0"/>
          <w:lang w:val="en-US" w:eastAsia="zh-CN"/>
        </w:rPr>
        <w:t>As above observation, small frequency shift as an assumption is considered to define different CW spectrum transmission for topology 1 and topology 2. However, we think the impact of large frequency shift on CW spectrum transmission should also be carefully considered. Some observation/agreements about large frequency shift have been concluded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55CD5651">
        <w:trPr>
          <w:trHeight w:val="652" w:hRule="atLeast"/>
        </w:trPr>
        <w:tc>
          <w:tcPr>
            <w:tcW w:w="9356" w:type="dxa"/>
          </w:tcPr>
          <w:p w14:paraId="238D4CB1">
            <w:pPr>
              <w:rPr>
                <w:rFonts w:hint="default" w:ascii="Times New Roman Regular" w:hAnsi="Times New Roman Regular" w:cs="Times New Roman Regular"/>
                <w:sz w:val="20"/>
                <w:szCs w:val="20"/>
                <w:highlight w:val="none"/>
                <w:lang w:val="en-US"/>
              </w:rPr>
            </w:pPr>
            <w:r>
              <w:rPr>
                <w:rFonts w:hint="default" w:ascii="Times New Roman Regular" w:hAnsi="Times New Roman Regular" w:cs="Times New Roman Regular"/>
                <w:sz w:val="20"/>
                <w:szCs w:val="20"/>
                <w:highlight w:val="none"/>
                <w:lang w:val="en-US"/>
              </w:rPr>
              <w:t>RAN 1#117   9412 topic</w:t>
            </w:r>
          </w:p>
          <w:p w14:paraId="05374F77">
            <w:pPr>
              <w:rPr>
                <w:rFonts w:ascii="Times New Roman" w:hAnsi="Times New Roman" w:eastAsia="Batang" w:cs="Times New Roman"/>
                <w:b/>
                <w:bCs/>
                <w:kern w:val="0"/>
                <w:sz w:val="20"/>
                <w:szCs w:val="20"/>
                <w:lang w:val="en-GB" w:eastAsia="ko-KR"/>
              </w:rPr>
            </w:pPr>
            <w:r>
              <w:rPr>
                <w:rFonts w:ascii="Times New Roman" w:hAnsi="Times New Roman" w:eastAsia="Batang" w:cs="Times New Roman"/>
                <w:b/>
                <w:bCs/>
                <w:kern w:val="0"/>
                <w:sz w:val="20"/>
                <w:szCs w:val="20"/>
                <w:lang w:val="en-GB"/>
              </w:rPr>
              <w:t>Observation</w:t>
            </w:r>
          </w:p>
          <w:p w14:paraId="20A4EA02">
            <w:pPr>
              <w:rPr>
                <w:rFonts w:ascii="Times New Roman" w:hAnsi="Times New Roman" w:eastAsia="Batang" w:cs="Times New Roman"/>
                <w:kern w:val="0"/>
                <w:sz w:val="20"/>
                <w:szCs w:val="20"/>
                <w:lang w:val="en-GB"/>
              </w:rPr>
            </w:pPr>
            <w:r>
              <w:rPr>
                <w:rFonts w:ascii="Times New Roman" w:hAnsi="Times New Roman" w:eastAsia="Batang" w:cs="Times New Roman"/>
                <w:kern w:val="0"/>
                <w:sz w:val="20"/>
                <w:szCs w:val="20"/>
                <w:lang w:val="en-GB"/>
              </w:rPr>
              <w:t xml:space="preserve">For </w:t>
            </w:r>
            <w:r>
              <w:rPr>
                <w:rFonts w:ascii="Times New Roman" w:hAnsi="Times New Roman" w:eastAsia="Batang" w:cs="Times New Roman"/>
                <w:kern w:val="0"/>
                <w:sz w:val="20"/>
                <w:szCs w:val="20"/>
                <w:highlight w:val="yellow"/>
                <w:lang w:val="en-GB"/>
              </w:rPr>
              <w:t>large frequency shift:</w:t>
            </w:r>
          </w:p>
          <w:p w14:paraId="13C8A6C2">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highlight w:val="yellow"/>
                <w:lang w:val="en-GB" w:eastAsia="ja-JP" w:bidi="ar-SA"/>
              </w:rPr>
              <w:t>Large frequency shift can be used in shifting reflected signal in tens of MHz, e.g., from FDD DL to FDD UL frequency or vice versa</w:t>
            </w:r>
            <w:r>
              <w:rPr>
                <w:rFonts w:ascii="Times New Roman" w:hAnsi="Times New Roman" w:eastAsia="宋体" w:cs="Times New Roman"/>
                <w:szCs w:val="20"/>
                <w:lang w:val="en-GB" w:eastAsia="ja-JP" w:bidi="ar-SA"/>
              </w:rPr>
              <w:t>.</w:t>
            </w:r>
          </w:p>
          <w:p w14:paraId="3FA3A53B">
            <w:pPr>
              <w:numPr>
                <w:ilvl w:val="0"/>
                <w:numId w:val="30"/>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consumes 10s of uW to 100s of uW.</w:t>
            </w:r>
          </w:p>
          <w:p w14:paraId="043FCF82">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is not feasible for device 1.</w:t>
            </w:r>
          </w:p>
          <w:p w14:paraId="36D6A716">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requires a clock for IF generation which is accurate enough to avoid large guard band and interference to adjacent channels/bands.</w:t>
            </w:r>
          </w:p>
          <w:p w14:paraId="1A6167BC">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requires image suppression and may require harmonics suppression</w:t>
            </w:r>
          </w:p>
          <w:p w14:paraId="7EC8E9E5">
            <w:pPr>
              <w:numPr>
                <w:ilvl w:val="1"/>
                <w:numId w:val="29"/>
              </w:numPr>
              <w:overflowPunct/>
              <w:autoSpaceDE/>
              <w:autoSpaceDN/>
              <w:adjustRightInd/>
              <w:snapToGrid w:val="0"/>
              <w:spacing w:after="0"/>
              <w:ind w:left="144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Note: details of image suppression and harmonics suppression are not discussed in RAN1</w:t>
            </w:r>
          </w:p>
          <w:p w14:paraId="0A1B2DC9">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FFS: whether large frequency shift is necessary and feasible for device 2a</w:t>
            </w:r>
          </w:p>
          <w:p w14:paraId="60F01ED1">
            <w:pPr>
              <w:numPr>
                <w:ilvl w:val="0"/>
                <w:numId w:val="0"/>
              </w:numPr>
              <w:overflowPunct/>
              <w:autoSpaceDE/>
              <w:autoSpaceDN/>
              <w:adjustRightInd/>
              <w:snapToGrid w:val="0"/>
              <w:spacing w:after="0"/>
              <w:contextualSpacing w:val="0"/>
              <w:textAlignment w:val="auto"/>
              <w:rPr>
                <w:rFonts w:ascii="Times New Roman" w:hAnsi="Times New Roman" w:eastAsia="宋体" w:cs="Times New Roman"/>
                <w:szCs w:val="20"/>
                <w:lang w:val="en-GB" w:eastAsia="ja-JP" w:bidi="ar-SA"/>
              </w:rPr>
            </w:pPr>
          </w:p>
          <w:p w14:paraId="40DFECCD">
            <w:pPr>
              <w:rPr>
                <w:rFonts w:ascii="Times New Roman" w:hAnsi="Times New Roman" w:eastAsia="宋体" w:cs="Times New Roman"/>
                <w:szCs w:val="20"/>
                <w:highlight w:val="none"/>
                <w:lang w:val="en-GB" w:eastAsia="ja-JP" w:bidi="ar-SA"/>
              </w:rPr>
            </w:pPr>
            <w:r>
              <w:rPr>
                <w:rFonts w:hint="default" w:ascii="Times New Roman Regular" w:hAnsi="Times New Roman Regular" w:cs="Times New Roman Regular"/>
                <w:sz w:val="20"/>
                <w:szCs w:val="20"/>
                <w:highlight w:val="none"/>
                <w:lang w:val="en-US"/>
              </w:rPr>
              <w:t>RAN 1#118   9412 topic</w:t>
            </w:r>
          </w:p>
          <w:p w14:paraId="7CA3DB02">
            <w:pPr>
              <w:rPr>
                <w:lang w:eastAsia="ko-KR"/>
              </w:rPr>
            </w:pPr>
            <w:r>
              <w:rPr>
                <w:highlight w:val="green"/>
              </w:rPr>
              <w:t>Agreement</w:t>
            </w:r>
          </w:p>
          <w:p w14:paraId="3515D88F">
            <w:r>
              <w:t>Make the following update for device 2a diagram.</w:t>
            </w:r>
          </w:p>
          <w:p w14:paraId="2221B11B">
            <w:pPr>
              <w:pStyle w:val="126"/>
              <w:numPr>
                <w:ilvl w:val="0"/>
                <w:numId w:val="31"/>
              </w:numPr>
              <w:rPr>
                <w:rFonts w:hint="default" w:ascii="Times New Roman Regular" w:hAnsi="Times New Roman Regular" w:cs="Times New Roman Regular"/>
              </w:rPr>
            </w:pPr>
            <w:r>
              <w:rPr>
                <w:rFonts w:hint="default" w:ascii="Times New Roman Regular" w:hAnsi="Times New Roman Regular" w:cs="Times New Roman Regular"/>
                <w:strike/>
                <w:color w:val="FF0000"/>
              </w:rPr>
              <w:t xml:space="preserve">FFS: </w:t>
            </w:r>
            <w:r>
              <w:rPr>
                <w:rFonts w:hint="default" w:ascii="Times New Roman Regular" w:hAnsi="Times New Roman Regular" w:cs="Times New Roman Regular"/>
                <w:highlight w:val="yellow"/>
              </w:rPr>
              <w:t>Large Frequency shifter (e.g., tens of MHz) for shifting backscattered signal from one frequency (e.g., FDD-DL frequency) to another frequency (e.g., FDD-UL frequency)</w:t>
            </w:r>
            <w:r>
              <w:rPr>
                <w:rFonts w:hint="default" w:ascii="Times New Roman Regular" w:hAnsi="Times New Roman Regular" w:cs="Times New Roman Regular"/>
              </w:rPr>
              <w:t>.</w:t>
            </w:r>
          </w:p>
          <w:p w14:paraId="0525F0CD">
            <w:pPr>
              <w:pStyle w:val="126"/>
              <w:numPr>
                <w:ilvl w:val="0"/>
                <w:numId w:val="31"/>
              </w:numPr>
              <w:rPr>
                <w:rFonts w:ascii="Times New Roman" w:hAnsi="Times New Roman" w:eastAsia="宋体" w:cs="Times New Roman"/>
                <w:szCs w:val="20"/>
                <w:lang w:val="en-GB" w:eastAsia="ja-JP" w:bidi="ar-SA"/>
              </w:rPr>
            </w:pPr>
            <w:r>
              <w:rPr>
                <w:rFonts w:hint="default" w:ascii="Times New Roman Regular" w:hAnsi="Times New Roman Regular" w:cs="Times New Roman Regular"/>
              </w:rPr>
              <w:t>Note: this does not mean that RAN1 has concluded on the feasibility of Large Frequency shifter for device 2a</w:t>
            </w:r>
          </w:p>
          <w:p w14:paraId="71FE8FE9">
            <w:pPr>
              <w:pStyle w:val="126"/>
              <w:numPr>
                <w:ilvl w:val="0"/>
                <w:numId w:val="0"/>
              </w:numPr>
              <w:rPr>
                <w:rFonts w:hint="default" w:ascii="Times New Roman Regular" w:hAnsi="Times New Roman Regular" w:cs="Times New Roman Regular"/>
              </w:rPr>
            </w:pPr>
          </w:p>
        </w:tc>
      </w:tr>
    </w:tbl>
    <w:p w14:paraId="63FE5497">
      <w:pPr>
        <w:spacing w:after="120"/>
        <w:jc w:val="both"/>
        <w:rPr>
          <w:rFonts w:hint="default" w:ascii="Times New Roman" w:hAnsi="Times New Roman" w:eastAsiaTheme="minorEastAsia"/>
          <w:b w:val="0"/>
          <w:bCs w:val="0"/>
          <w:lang w:val="en-US" w:eastAsia="zh-CN"/>
        </w:rPr>
      </w:pPr>
    </w:p>
    <w:p w14:paraId="4711D4FF">
      <w:pPr>
        <w:spacing w:after="120"/>
        <w:jc w:val="both"/>
        <w:rPr>
          <w:rFonts w:hint="default" w:ascii="Times New Roman Regular" w:hAnsi="Times New Roman Regular" w:cs="Times New Roman Regular"/>
          <w:b/>
          <w:bCs/>
          <w:highlight w:val="none"/>
          <w:lang w:val="en-US"/>
        </w:rPr>
      </w:pPr>
      <w:r>
        <w:rPr>
          <w:rFonts w:hint="default" w:ascii="Times New Roman" w:hAnsi="Times New Roman" w:eastAsiaTheme="minorEastAsia"/>
          <w:b/>
          <w:bCs/>
          <w:lang w:val="en-US" w:eastAsia="zh-CN"/>
        </w:rPr>
        <w:t xml:space="preserve">Observation 19: </w:t>
      </w:r>
      <w:r>
        <w:rPr>
          <w:rFonts w:hint="default" w:ascii="Times New Roman Regular" w:hAnsi="Times New Roman Regular" w:cs="Times New Roman Regular"/>
          <w:b/>
          <w:bCs/>
          <w:highlight w:val="none"/>
        </w:rPr>
        <w:t>Large Frequency shifter (e.g., tens of MHz) for shifting backscattered signal from one frequency (e.g., FDD-DL frequency) to another frequency (e.g., FDD-UL frequency)</w:t>
      </w:r>
      <w:r>
        <w:rPr>
          <w:rFonts w:hint="default" w:ascii="Times New Roman Regular" w:hAnsi="Times New Roman Regular" w:cs="Times New Roman Regular"/>
          <w:b/>
          <w:bCs/>
          <w:highlight w:val="none"/>
          <w:lang w:val="en-US"/>
        </w:rPr>
        <w:t xml:space="preserve"> has been agreed in previous meeting for device 2b.</w:t>
      </w:r>
    </w:p>
    <w:p w14:paraId="5F58FB68">
      <w:pPr>
        <w:spacing w:after="120"/>
        <w:jc w:val="both"/>
        <w:rPr>
          <w:rFonts w:hint="default" w:ascii="Times New Roman Regular" w:hAnsi="Times New Roman Regular" w:cs="Times New Roman Regular"/>
          <w:highlight w:val="none"/>
          <w:lang w:val="en-US" w:eastAsia="zh-CN"/>
        </w:rPr>
      </w:pPr>
    </w:p>
    <w:p w14:paraId="1F862BAC">
      <w:pPr>
        <w:spacing w:after="120"/>
        <w:jc w:val="both"/>
        <w:rPr>
          <w:rFonts w:hint="default" w:ascii="Times New Roman Regular" w:hAnsi="Times New Roman Regular" w:cs="Times New Roman Regular"/>
          <w:highlight w:val="none"/>
          <w:lang w:val="en-US" w:eastAsia="zh-CN"/>
        </w:rPr>
      </w:pPr>
      <w:r>
        <w:rPr>
          <w:rFonts w:hint="default" w:ascii="Times New Roman Regular" w:hAnsi="Times New Roman Regular" w:cs="Times New Roman Regular"/>
          <w:highlight w:val="none"/>
          <w:lang w:val="en-US" w:eastAsia="zh-CN"/>
        </w:rPr>
        <w:t xml:space="preserve">If large frequency shift could be supported for further study for device 2a, self-interference and CLI could be avoided, which could reduce the complexity of reader side. However, more complexity and higher power consumption </w:t>
      </w:r>
      <w:r>
        <w:rPr>
          <w:rFonts w:hint="eastAsia" w:ascii="Times New Roman Regular" w:hAnsi="Times New Roman Regular" w:cs="Times New Roman Regular"/>
          <w:highlight w:val="none"/>
          <w:lang w:val="en-US" w:eastAsia="zh-CN"/>
        </w:rPr>
        <w:t>should</w:t>
      </w:r>
      <w:r>
        <w:rPr>
          <w:rFonts w:hint="default" w:ascii="Times New Roman Regular" w:hAnsi="Times New Roman Regular" w:cs="Times New Roman Regular"/>
          <w:highlight w:val="none"/>
          <w:lang w:val="en-US" w:eastAsia="zh-CN"/>
        </w:rPr>
        <w:t xml:space="preserve"> be considered for device 2a</w:t>
      </w:r>
      <w:r>
        <w:rPr>
          <w:rFonts w:hint="eastAsia" w:ascii="Times New Roman Regular" w:hAnsi="Times New Roman Regular" w:cs="Times New Roman Regular"/>
          <w:highlight w:val="none"/>
          <w:lang w:val="en-US" w:eastAsia="zh-CN"/>
        </w:rPr>
        <w:t xml:space="preserve"> due </w:t>
      </w:r>
      <w:r>
        <w:rPr>
          <w:rFonts w:hint="default" w:ascii="Times New Roman Regular" w:hAnsi="Times New Roman Regular" w:cs="Times New Roman Regular"/>
          <w:highlight w:val="none"/>
          <w:lang w:val="en-US" w:eastAsia="zh-CN"/>
        </w:rPr>
        <w:t xml:space="preserve">to adding one clock for LFS. In this stage, we want to clarify whether large frequency shit should be considered for further study in Rel-19, e.g., WI for Rel-19. From implementation opinion, we discover it seems </w:t>
      </w:r>
      <w:r>
        <w:rPr>
          <w:rFonts w:hint="eastAsia" w:ascii="Times New Roman Regular" w:hAnsi="Times New Roman Regular" w:cs="Times New Roman Regular"/>
          <w:highlight w:val="none"/>
          <w:lang w:val="en-US" w:eastAsia="zh-CN"/>
        </w:rPr>
        <w:t>a</w:t>
      </w:r>
      <w:r>
        <w:rPr>
          <w:rFonts w:hint="default" w:ascii="Times New Roman Regular" w:hAnsi="Times New Roman Regular" w:cs="Times New Roman Regular"/>
          <w:highlight w:val="none"/>
          <w:lang w:val="en-US" w:eastAsia="zh-CN"/>
        </w:rPr>
        <w:t>s if large frequency shifter is not difficult to achieve for device 2a. Thus, we hope to discuss whether large frequency shift should be discussed for CW spectrum transmission in this stage.</w:t>
      </w:r>
      <w:bookmarkStart w:id="7" w:name="_GoBack"/>
      <w:bookmarkEnd w:id="7"/>
    </w:p>
    <w:p w14:paraId="3A19414A">
      <w:pPr>
        <w:spacing w:after="120"/>
        <w:jc w:val="both"/>
        <w:rPr>
          <w:rFonts w:hint="default" w:ascii="Times New Roman Regular" w:hAnsi="Times New Roman Regular" w:cs="Times New Roman Regular"/>
          <w:highlight w:val="none"/>
          <w:lang w:val="en-US" w:eastAsia="zh-CN"/>
        </w:rPr>
      </w:pPr>
    </w:p>
    <w:p w14:paraId="6DAC462F">
      <w:pPr>
        <w:spacing w:after="120"/>
        <w:jc w:val="both"/>
        <w:rPr>
          <w:rFonts w:hint="default" w:ascii="Times New Roman Bold" w:hAnsi="Times New Roman Bold" w:cs="Times New Roman Bold" w:eastAsiaTheme="minorEastAsia"/>
          <w:b/>
          <w:bCs/>
          <w:lang w:eastAsia="zh-CN"/>
        </w:rPr>
      </w:pPr>
      <w:r>
        <w:rPr>
          <w:rFonts w:hint="default" w:ascii="Times New Roman Bold" w:hAnsi="Times New Roman Bold" w:cs="Times New Roman Bold"/>
          <w:b/>
          <w:bCs/>
          <w:highlight w:val="none"/>
          <w:lang w:val="en-US" w:eastAsia="zh-CN"/>
        </w:rPr>
        <w:t>Proposal 11: Discuss whether large frequency shift should be discussed for CW spectrum transmission in this stage.</w:t>
      </w:r>
    </w:p>
    <w:p w14:paraId="0BD75633">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36DF408A">
      <w:pPr>
        <w:spacing w:after="120"/>
        <w:jc w:val="both"/>
        <w:rPr>
          <w:rFonts w:hint="eastAsia" w:ascii="Times New Roman" w:hAnsi="Times New Roman" w:cs="Times New Roman" w:eastAsiaTheme="minorEastAsia"/>
          <w:b/>
          <w:bCs/>
          <w:lang w:eastAsia="zh-CN"/>
        </w:rPr>
      </w:pPr>
      <w:r>
        <w:rPr>
          <w:rFonts w:ascii="Times New Roman" w:hAnsi="Times New Roman"/>
        </w:rPr>
        <w:t xml:space="preserve">In this contribution, we provide our views on the waveform characteristics of external CW for AIoT. The observations and proposals are </w:t>
      </w:r>
      <w:r>
        <w:rPr>
          <w:rFonts w:ascii="Times New Roman" w:hAnsi="Times New Roman" w:eastAsia="宋体"/>
          <w:lang w:eastAsia="zh-CN"/>
        </w:rPr>
        <w:t>listed as below:</w:t>
      </w:r>
    </w:p>
    <w:p w14:paraId="2A58CC0D">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1: </w:t>
      </w:r>
      <w:r>
        <w:rPr>
          <w:rFonts w:hint="default" w:ascii="Times New Roman" w:hAnsi="Times New Roman" w:eastAsiaTheme="minorEastAsia"/>
          <w:b/>
          <w:bCs/>
          <w:lang w:val="en-US" w:eastAsia="zh-CN"/>
        </w:rPr>
        <w:t xml:space="preserve">The tradeoff between frequency diversity gain and spectrum utilization needs to be </w:t>
      </w:r>
      <w:r>
        <w:rPr>
          <w:rFonts w:hint="eastAsia" w:ascii="Times New Roman" w:hAnsi="Times New Roman" w:eastAsiaTheme="minorEastAsia"/>
          <w:b/>
          <w:bCs/>
          <w:lang w:val="en-US" w:eastAsia="zh-CN"/>
        </w:rPr>
        <w:t xml:space="preserve">carefully </w:t>
      </w:r>
      <w:r>
        <w:rPr>
          <w:rFonts w:hint="default" w:ascii="Times New Roman" w:hAnsi="Times New Roman" w:eastAsiaTheme="minorEastAsia"/>
          <w:b/>
          <w:bCs/>
          <w:lang w:val="en-US" w:eastAsia="zh-CN"/>
        </w:rPr>
        <w:t>considered for device 1 and 2</w:t>
      </w:r>
      <w:r>
        <w:rPr>
          <w:rFonts w:hint="eastAsia" w:ascii="Times New Roman" w:hAnsi="Times New Roman" w:eastAsiaTheme="minorEastAsia"/>
          <w:b/>
          <w:bCs/>
          <w:lang w:val="en-US" w:eastAsia="zh-CN"/>
        </w:rPr>
        <w:t>a</w:t>
      </w:r>
      <w:r>
        <w:rPr>
          <w:rFonts w:hint="default" w:ascii="Times New Roman" w:hAnsi="Times New Roman" w:eastAsiaTheme="minorEastAsia"/>
          <w:b/>
          <w:bCs/>
          <w:lang w:val="en-US" w:eastAsia="zh-CN"/>
        </w:rPr>
        <w:t xml:space="preserve">. </w:t>
      </w:r>
    </w:p>
    <w:p w14:paraId="7C196EAF">
      <w:pPr>
        <w:jc w:val="both"/>
        <w:rPr>
          <w:rFonts w:hint="eastAsia" w:ascii="Times New Roman" w:hAnsi="Times New Roman" w:eastAsiaTheme="minorEastAsia"/>
          <w:b/>
          <w:bCs/>
          <w:lang w:val="en-US" w:eastAsia="zh-CN"/>
        </w:rPr>
      </w:pPr>
    </w:p>
    <w:p w14:paraId="0172F428">
      <w:pPr>
        <w:jc w:val="both"/>
        <w:rPr>
          <w:rFonts w:hint="eastAsia" w:ascii="Times New Roman" w:hAnsi="Times New Roman" w:eastAsia="宋体" w:cs="Times New Roman"/>
          <w:b/>
          <w:bCs/>
          <w:sz w:val="20"/>
          <w:szCs w:val="20"/>
          <w:lang w:val="en-US" w:eastAsia="zh-CN"/>
        </w:rPr>
      </w:pPr>
      <w:r>
        <w:rPr>
          <w:rFonts w:hint="eastAsia" w:ascii="Times New Roman" w:hAnsi="Times New Roman" w:eastAsiaTheme="minorEastAsia"/>
          <w:b/>
          <w:bCs/>
          <w:lang w:val="en-US" w:eastAsia="zh-CN"/>
        </w:rPr>
        <w:t xml:space="preserve">Observation 2: </w:t>
      </w:r>
      <w:r>
        <w:rPr>
          <w:rFonts w:hint="eastAsia" w:ascii="Times New Roman" w:hAnsi="Times New Roman" w:eastAsia="宋体" w:cs="Times New Roman"/>
          <w:b/>
          <w:bCs/>
          <w:sz w:val="20"/>
          <w:szCs w:val="20"/>
          <w:lang w:val="en-US" w:eastAsia="zh-CN"/>
        </w:rPr>
        <w:t xml:space="preserve">SFBC at transmitter can improve </w:t>
      </w:r>
      <w:r>
        <w:rPr>
          <w:rFonts w:hint="eastAsia" w:ascii="Times New Roman" w:hAnsi="Times New Roman" w:eastAsiaTheme="minorEastAsia"/>
          <w:b/>
          <w:bCs/>
          <w:lang w:val="en-US" w:eastAsia="zh-CN"/>
        </w:rPr>
        <w:t>diversity gain.</w:t>
      </w:r>
      <w:r>
        <w:rPr>
          <w:rFonts w:hint="eastAsia" w:ascii="Times New Roman" w:hAnsi="Times New Roman" w:eastAsia="宋体" w:cs="Times New Roman"/>
          <w:b/>
          <w:bCs/>
          <w:sz w:val="20"/>
          <w:szCs w:val="20"/>
          <w:lang w:val="en-US" w:eastAsia="zh-CN"/>
        </w:rPr>
        <w:t xml:space="preserve">  </w:t>
      </w:r>
    </w:p>
    <w:p w14:paraId="69FC26E3">
      <w:pPr>
        <w:jc w:val="both"/>
        <w:rPr>
          <w:rFonts w:hint="eastAsia" w:ascii="Times New Roman" w:hAnsi="Times New Roman" w:eastAsia="宋体" w:cs="Times New Roman"/>
          <w:b/>
          <w:bCs/>
          <w:sz w:val="20"/>
          <w:szCs w:val="20"/>
          <w:lang w:val="en-US" w:eastAsia="zh-CN"/>
        </w:rPr>
      </w:pPr>
    </w:p>
    <w:p w14:paraId="76D54E63">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O</w:t>
      </w:r>
      <w:r>
        <w:rPr>
          <w:rFonts w:ascii="Times New Roman" w:hAnsi="Times New Roman" w:cs="Times New Roman" w:eastAsiaTheme="minorEastAsia"/>
          <w:b/>
          <w:bCs/>
          <w:lang w:eastAsia="zh-CN"/>
        </w:rPr>
        <w:t xml:space="preserve">bservation </w:t>
      </w:r>
      <w:r>
        <w:rPr>
          <w:rFonts w:hint="eastAsia" w:ascii="Times New Roman" w:hAnsi="Times New Roman" w:cs="Times New Roman" w:eastAsiaTheme="minorEastAsia"/>
          <w:b/>
          <w:bCs/>
          <w:lang w:val="en-US" w:eastAsia="zh-CN"/>
        </w:rPr>
        <w:t>3</w:t>
      </w:r>
      <w:r>
        <w:rPr>
          <w:rFonts w:ascii="Times New Roman" w:hAnsi="Times New Roman" w:cs="Times New Roman" w:eastAsiaTheme="minorEastAsia"/>
          <w:b/>
          <w:bCs/>
          <w:lang w:eastAsia="zh-CN"/>
        </w:rPr>
        <w:t>: When t</w:t>
      </w:r>
      <w:r>
        <w:rPr>
          <w:rFonts w:hint="eastAsia" w:ascii="Times New Roman" w:hAnsi="Times New Roman" w:cs="Times New Roman" w:eastAsiaTheme="minorEastAsia"/>
          <w:b/>
          <w:bCs/>
          <w:lang w:val="en-US" w:eastAsia="zh-CN"/>
        </w:rPr>
        <w:t>wo</w:t>
      </w:r>
      <w:r>
        <w:rPr>
          <w:rFonts w:ascii="Times New Roman" w:hAnsi="Times New Roman" w:cs="Times New Roman" w:eastAsiaTheme="minorEastAsia"/>
          <w:b/>
          <w:bCs/>
          <w:lang w:eastAsia="zh-CN"/>
        </w:rPr>
        <w:t xml:space="preserve">-tone is considered as CW waveform, the number of 3rd harmonic components is </w:t>
      </w:r>
      <w:r>
        <w:rPr>
          <w:rFonts w:hint="eastAsia"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and may impact on the out of band or spurious emission of </w:t>
      </w:r>
      <w:r>
        <w:rPr>
          <w:rFonts w:hint="eastAsia" w:ascii="Times New Roman" w:hAnsi="Times New Roman" w:cs="Times New Roman" w:eastAsiaTheme="minorEastAsia"/>
          <w:b/>
          <w:bCs/>
          <w:lang w:val="en-US" w:eastAsia="zh-CN"/>
        </w:rPr>
        <w:t xml:space="preserve">coexistence like </w:t>
      </w:r>
      <w:r>
        <w:rPr>
          <w:rFonts w:ascii="Times New Roman" w:hAnsi="Times New Roman" w:cs="Times New Roman" w:eastAsiaTheme="minorEastAsia"/>
          <w:b/>
          <w:bCs/>
          <w:lang w:eastAsia="zh-CN"/>
        </w:rPr>
        <w:t>NR UE.</w:t>
      </w:r>
    </w:p>
    <w:p w14:paraId="0BEE9216">
      <w:pPr>
        <w:pStyle w:val="4"/>
        <w:rPr>
          <w:rFonts w:hint="eastAsia" w:ascii="Times New Roman" w:hAnsi="Times New Roman" w:eastAsiaTheme="minorEastAsia"/>
          <w:b/>
          <w:bCs/>
          <w:lang w:val="en-US" w:eastAsia="zh-CN"/>
        </w:rPr>
      </w:pPr>
      <w:r>
        <w:rPr>
          <w:rFonts w:hint="eastAsia" w:ascii="Times New Roman" w:hAnsi="Times New Roman" w:cs="Times New Roman" w:eastAsiaTheme="minorEastAsia"/>
          <w:b/>
          <w:bCs/>
          <w:lang w:val="en-US" w:eastAsia="zh-CN"/>
        </w:rPr>
        <w:t xml:space="preserve">Observation 4: </w:t>
      </w:r>
      <w:r>
        <w:rPr>
          <w:rFonts w:hint="eastAsia" w:ascii="Times New Roman" w:hAnsi="Times New Roman" w:eastAsia="微软雅黑"/>
          <w:b/>
          <w:bCs w:val="0"/>
          <w:iCs/>
          <w:szCs w:val="20"/>
          <w:lang w:val="en-US" w:eastAsia="zh-CN"/>
        </w:rPr>
        <w:t>Reader maybe change the BLF and gap between two-tone based on harmonic interference measurement to avoid harmonic interference, then spectrum utilization will be increased.</w:t>
      </w:r>
    </w:p>
    <w:p w14:paraId="0145BD52">
      <w:pPr>
        <w:jc w:val="both"/>
        <w:rPr>
          <w:rFonts w:hint="default" w:ascii="Times New Roman Bold" w:hAnsi="Times New Roman Bold" w:cs="Times New Roman Bold" w:eastAsiaTheme="minorEastAsia"/>
          <w:b/>
          <w:bCs w:val="0"/>
          <w:i w:val="0"/>
          <w:iCs w:val="0"/>
          <w:lang w:val="en-US" w:eastAsia="zh-CN"/>
        </w:rPr>
      </w:pPr>
      <w:r>
        <w:rPr>
          <w:rFonts w:hint="eastAsia" w:ascii="Times New Roman" w:hAnsi="Times New Roman" w:eastAsia="宋体" w:cs="Times New Roman"/>
          <w:b/>
          <w:bCs w:val="0"/>
          <w:sz w:val="20"/>
          <w:szCs w:val="20"/>
          <w:lang w:val="en-US" w:eastAsia="zh-CN"/>
        </w:rPr>
        <w:t>Observation 5</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Bold" w:hAnsi="Times New Roman Bold" w:cs="Times New Roman Bold" w:eastAsiaTheme="minorEastAsia"/>
          <w:b/>
          <w:bCs w:val="0"/>
          <w:i w:val="0"/>
          <w:iCs w:val="0"/>
          <w:lang w:val="en-US" w:eastAsia="zh-CN"/>
        </w:rPr>
        <w:t xml:space="preserve">If 3rd inter-modulation signal is not be suppressed in receiver, which will impact the spectrum utilization due to the corresponding channels are not used. </w:t>
      </w:r>
    </w:p>
    <w:p w14:paraId="362D28E8">
      <w:pPr>
        <w:jc w:val="both"/>
        <w:rPr>
          <w:rFonts w:hint="eastAsia" w:ascii="Times New Roman Bold" w:hAnsi="Times New Roman Bold" w:cs="Times New Roman Bold" w:eastAsiaTheme="minorEastAsia"/>
          <w:b/>
          <w:bCs w:val="0"/>
          <w:i w:val="0"/>
          <w:iCs w:val="0"/>
          <w:lang w:val="en-US" w:eastAsia="zh-CN"/>
        </w:rPr>
      </w:pPr>
    </w:p>
    <w:p w14:paraId="3B9483A7">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ascii="Times New Roman" w:hAnsi="Times New Roman" w:cs="Times New Roman" w:eastAsiaTheme="minorEastAsia"/>
          <w:b/>
          <w:bCs/>
          <w:lang w:eastAsia="zh-CN"/>
        </w:rPr>
      </w:pPr>
      <w:r>
        <w:rPr>
          <w:rFonts w:hint="eastAsia" w:ascii="Times New Roman" w:hAnsi="Times New Roman" w:eastAsiaTheme="minorEastAsia"/>
          <w:b/>
          <w:bCs/>
          <w:lang w:val="en-US" w:eastAsia="zh-CN"/>
        </w:rPr>
        <w:t xml:space="preserve">Observation 6: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and large frequency shift at device 2a side can be used for D2R sideband suppression to improve spectrum utilization.</w:t>
      </w:r>
    </w:p>
    <w:p w14:paraId="26DBC2AF">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default" w:ascii="Times New Roman" w:hAnsi="Times New Roman" w:cs="Times New Roman" w:eastAsiaTheme="minorEastAsia"/>
          <w:b/>
          <w:bCs/>
          <w:lang w:val="en-US" w:eastAsia="zh-CN"/>
        </w:rPr>
        <w:t>7</w:t>
      </w:r>
      <w:r>
        <w:rPr>
          <w:rFonts w:ascii="Times New Roman" w:hAnsi="Times New Roman" w:cs="Times New Roman" w:eastAsiaTheme="minorEastAsia"/>
          <w:b/>
          <w:bCs/>
          <w:lang w:eastAsia="zh-CN"/>
        </w:rPr>
        <w:t xml:space="preserve">: </w:t>
      </w:r>
      <w:r>
        <w:rPr>
          <w:rFonts w:hint="default" w:ascii="Times New Roman" w:hAnsi="Times New Roman" w:cs="Times New Roman" w:eastAsiaTheme="minorEastAsia"/>
          <w:b/>
          <w:bCs/>
          <w:lang w:val="en-US" w:eastAsia="zh-CN"/>
        </w:rPr>
        <w:t>Cross-link interference suppression for A1 and B scenarios is simpler than self-interference suppression, e.g., digital domain suppression may not be necessary.</w:t>
      </w:r>
    </w:p>
    <w:p w14:paraId="7A7A86DD">
      <w:pPr>
        <w:pStyle w:val="4"/>
        <w:rPr>
          <w:rFonts w:hint="eastAsia" w:ascii="Times New Roman" w:hAnsi="Times New Roman" w:eastAsiaTheme="minorEastAsia"/>
          <w:b/>
          <w:bCs/>
          <w:lang w:val="en-US" w:eastAsia="zh-CN"/>
        </w:rPr>
      </w:pPr>
      <w:r>
        <w:rPr>
          <w:rFonts w:hint="default" w:ascii="Times New Roman" w:hAnsi="Times New Roman" w:cs="Times New Roman" w:eastAsiaTheme="minorEastAsia"/>
          <w:b/>
          <w:bCs/>
          <w:lang w:val="en-US" w:eastAsia="zh-CN"/>
        </w:rPr>
        <w:t xml:space="preserve">Observation 8: For CLI suppression, </w:t>
      </w:r>
      <w:r>
        <w:rPr>
          <w:rFonts w:hint="default" w:ascii="Times New Roman Bold" w:hAnsi="Times New Roman Bold" w:cs="Times New Roman Bold" w:eastAsiaTheme="minorEastAsia"/>
          <w:b/>
          <w:bCs/>
          <w:lang w:val="en-US" w:eastAsia="zh-CN"/>
        </w:rPr>
        <w:t>SFO/CFO between R1/CW and R2 should also be estimated and compensated before channel estimation to ensure the accuracy of channel estimation</w:t>
      </w:r>
    </w:p>
    <w:p w14:paraId="40154FAE">
      <w:pPr>
        <w:jc w:val="both"/>
        <w:rPr>
          <w:rFonts w:hint="default" w:ascii="Times New Roman" w:hAnsi="Times New Roman" w:cs="Times New Roman" w:eastAsiaTheme="minorEastAsia"/>
          <w:b/>
          <w:bCs w:val="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9</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w:hAnsi="Times New Roman" w:cs="Times New Roman" w:eastAsiaTheme="minorEastAsia"/>
          <w:b/>
          <w:bCs w:val="0"/>
          <w:lang w:val="en-US" w:eastAsia="zh-CN"/>
        </w:rPr>
        <w:t xml:space="preserve">When </w:t>
      </w:r>
      <w:r>
        <w:rPr>
          <w:rFonts w:hint="eastAsia" w:ascii="Times New Roman" w:hAnsi="Times New Roman" w:cs="Times New Roman" w:eastAsiaTheme="minorEastAsia"/>
          <w:b/>
          <w:bCs w:val="0"/>
          <w:lang w:val="en-US" w:eastAsia="zh-CN"/>
        </w:rPr>
        <w:t>3rd inter-modulation signal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default" w:ascii="Times New Roman" w:hAnsi="Times New Roman" w:cs="Times New Roman" w:eastAsiaTheme="minorEastAsia"/>
          <w:b/>
          <w:bCs w:val="0"/>
          <w:lang w:val="en-US" w:eastAsia="zh-CN"/>
        </w:rPr>
        <w:t xml:space="preserve"> at transmitter side leakages into receiver side, as interference it will impact the demodulation of D2R signal if the interference power is larger than the RSRP of D2R signal.</w:t>
      </w:r>
    </w:p>
    <w:p w14:paraId="63E35196">
      <w:pPr>
        <w:jc w:val="both"/>
        <w:rPr>
          <w:rFonts w:hint="eastAsia" w:ascii="Times New Roman" w:hAnsi="Times New Roman" w:cs="Times New Roman" w:eastAsiaTheme="minorEastAsia"/>
          <w:b/>
          <w:bCs w:val="0"/>
          <w:lang w:val="en-US" w:eastAsia="zh-CN"/>
        </w:rPr>
      </w:pPr>
    </w:p>
    <w:p w14:paraId="74B943AD">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10</w:t>
      </w:r>
      <w:r>
        <w:rPr>
          <w:rFonts w:hint="eastAsia" w:ascii="Times New Roman" w:hAnsi="Times New Roman" w:eastAsiaTheme="minorEastAsia"/>
          <w:b/>
          <w:bCs/>
          <w:lang w:val="en-US" w:eastAsia="zh-CN"/>
        </w:rPr>
        <w:t>: Coverage/power reduction/spectrum utilization may be enhanced by switching CW between single-tone and two-tone</w:t>
      </w:r>
      <w:r>
        <w:rPr>
          <w:rFonts w:hint="default" w:ascii="Times New Roman" w:hAnsi="Times New Roman" w:eastAsiaTheme="minorEastAsia"/>
          <w:b/>
          <w:bCs/>
          <w:lang w:val="en-US" w:eastAsia="zh-CN"/>
        </w:rPr>
        <w:t xml:space="preserve"> without extra complexity for device.</w:t>
      </w:r>
    </w:p>
    <w:p w14:paraId="4E64BBFB">
      <w:pPr>
        <w:jc w:val="both"/>
        <w:rPr>
          <w:rFonts w:hint="default" w:ascii="Times New Roman" w:hAnsi="Times New Roman" w:eastAsiaTheme="minorEastAsia"/>
          <w:b/>
          <w:bCs/>
          <w:lang w:val="en-US" w:eastAsia="zh-CN"/>
        </w:rPr>
      </w:pPr>
    </w:p>
    <w:p w14:paraId="4983F2C4">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11</w:t>
      </w:r>
      <w:r>
        <w:rPr>
          <w:rFonts w:hint="eastAsia" w:ascii="Times New Roman" w:hAnsi="Times New Roman" w:eastAsia="宋体"/>
          <w:b/>
          <w:bCs/>
          <w:lang w:val="en-US" w:eastAsia="zh-CN"/>
        </w:rPr>
        <w:t>: In traditional RFID, CW is consistently transmitted to device to inventory and communicate, which consumes more power and</w:t>
      </w:r>
      <w:r>
        <w:rPr>
          <w:rFonts w:hint="default" w:ascii="Times New Roman" w:hAnsi="Times New Roman" w:eastAsia="宋体"/>
          <w:b/>
          <w:bCs/>
          <w:lang w:val="en-US" w:eastAsia="zh-CN"/>
        </w:rPr>
        <w:t xml:space="preserve"> resource</w:t>
      </w:r>
      <w:r>
        <w:rPr>
          <w:rFonts w:hint="eastAsia" w:ascii="Times New Roman" w:hAnsi="Times New Roman" w:eastAsia="宋体"/>
          <w:b/>
          <w:bCs/>
          <w:lang w:val="en-US" w:eastAsia="zh-CN"/>
        </w:rPr>
        <w:t>.</w:t>
      </w:r>
    </w:p>
    <w:p w14:paraId="546FF680">
      <w:pPr>
        <w:spacing w:after="120"/>
        <w:jc w:val="both"/>
        <w:rPr>
          <w:rFonts w:hint="default" w:ascii="Times New Roman Bold" w:hAnsi="Times New Roman Bold" w:cs="Times New Roman Bold" w:eastAsiaTheme="minorEastAsia"/>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12</w:t>
      </w:r>
      <w:r>
        <w:rPr>
          <w:rFonts w:hint="eastAsia" w:ascii="Times New Roman" w:hAnsi="Times New Roman" w:eastAsia="宋体"/>
          <w:b/>
          <w:bCs/>
          <w:lang w:val="en-US" w:eastAsia="zh-CN"/>
        </w:rPr>
        <w:t xml:space="preserve">: </w:t>
      </w:r>
      <w:r>
        <w:rPr>
          <w:rFonts w:hint="default" w:ascii="Times New Roman" w:hAnsi="Times New Roman" w:eastAsia="宋体"/>
          <w:b/>
          <w:bCs/>
          <w:lang w:val="en-US" w:eastAsia="zh-CN"/>
        </w:rPr>
        <w:t>After device receives RF energy signal and R2D signal, switching from R2D to D2R if device will transmit D2R signal is needed because of the half-duplex character.</w:t>
      </w:r>
    </w:p>
    <w:p w14:paraId="41A53CF5">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13: Full-duplex capability is needed for case 1-1, case 1-2 and case 2-1 when considering scenario ‘A2’.</w:t>
      </w:r>
    </w:p>
    <w:p w14:paraId="1C4362A2">
      <w:pPr>
        <w:spacing w:after="120"/>
        <w:jc w:val="both"/>
        <w:rPr>
          <w:rFonts w:hint="default" w:ascii="Times New Roman Bold" w:hAnsi="Times New Roman Bold" w:cs="Times New Roman Bold"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14: Spatial isolation is possible for handling CLI for all given cases whatever scenario ‘A1’ or scenario ‘A2’.</w:t>
      </w:r>
    </w:p>
    <w:p w14:paraId="0FED197B">
      <w:pPr>
        <w:spacing w:after="120"/>
        <w:jc w:val="both"/>
        <w:rPr>
          <w:rFonts w:ascii="Times New Roman" w:hAnsi="Times New Roman" w:eastAsia="微软雅黑"/>
          <w:b/>
          <w:iCs/>
          <w:szCs w:val="20"/>
          <w:lang w:eastAsia="zh-CN"/>
        </w:rPr>
      </w:pPr>
      <w:r>
        <w:rPr>
          <w:rFonts w:hint="default" w:ascii="Times New Roman Bold" w:hAnsi="Times New Roman Bold" w:cs="Times New Roman Bold" w:eastAsiaTheme="minorEastAsia"/>
          <w:b/>
          <w:bCs/>
          <w:lang w:val="en-US" w:eastAsia="zh-CN"/>
        </w:rPr>
        <w:t>Observation 15: 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2908F09D">
      <w:pPr>
        <w:pStyle w:val="4"/>
        <w:rPr>
          <w:rFonts w:ascii="Times New Roman" w:hAnsi="Times New Roman" w:eastAsia="微软雅黑"/>
          <w:b/>
          <w:iCs/>
          <w:szCs w:val="20"/>
          <w:lang w:eastAsia="zh-CN"/>
        </w:rPr>
      </w:pPr>
      <w:r>
        <w:rPr>
          <w:rFonts w:ascii="Times New Roman" w:hAnsi="Times New Roman" w:cs="Times New Roman" w:eastAsiaTheme="minorEastAsia"/>
          <w:b/>
          <w:bCs/>
          <w:lang w:eastAsia="zh-CN"/>
        </w:rPr>
        <w:t xml:space="preserve">Observation </w:t>
      </w:r>
      <w:r>
        <w:rPr>
          <w:rFonts w:hint="default" w:ascii="Times New Roman" w:hAnsi="Times New Roman" w:cs="Times New Roman" w:eastAsiaTheme="minorEastAsia"/>
          <w:b/>
          <w:bCs/>
          <w:lang w:val="en-US" w:eastAsia="zh-CN"/>
        </w:rPr>
        <w:t>16</w:t>
      </w:r>
      <w:r>
        <w:rPr>
          <w:rFonts w:ascii="Times New Roman" w:hAnsi="Times New Roman" w:cs="Times New Roman" w:eastAsiaTheme="minorEastAsia"/>
          <w:b/>
          <w:bCs/>
          <w:lang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294105AA">
      <w:pPr>
        <w:keepNext w:val="0"/>
        <w:keepLines w:val="0"/>
        <w:widowControl/>
        <w:suppressLineNumbers w:val="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17: For case 2, interference cancellation could be considered by spatial isolation without physical separation.</w:t>
      </w:r>
    </w:p>
    <w:p w14:paraId="4CE9EB86">
      <w:pPr>
        <w:keepNext w:val="0"/>
        <w:keepLines w:val="0"/>
        <w:widowControl/>
        <w:suppressLineNumbers w:val="0"/>
        <w:jc w:val="both"/>
        <w:rPr>
          <w:rFonts w:hint="default" w:ascii="Times New Roman Bold" w:hAnsi="Times New Roman Bold" w:cs="Times New Roman Bold"/>
          <w:b/>
          <w:bCs/>
          <w:lang w:val="en-US" w:eastAsia="zh-CN"/>
        </w:rPr>
      </w:pPr>
    </w:p>
    <w:p w14:paraId="0C3EDF4C">
      <w:pPr>
        <w:spacing w:after="120"/>
        <w:jc w:val="both"/>
        <w:rPr>
          <w:rFonts w:ascii="Times New Roman" w:hAnsi="Times New Roman" w:eastAsiaTheme="minorEastAsia"/>
          <w:b/>
          <w:bCs/>
          <w:lang w:eastAsia="zh-CN"/>
        </w:rPr>
      </w:pPr>
      <w:r>
        <w:rPr>
          <w:rFonts w:ascii="Times New Roman" w:hAnsi="Times New Roman" w:eastAsia="微软雅黑"/>
          <w:b/>
          <w:iCs/>
          <w:szCs w:val="20"/>
          <w:lang w:eastAsia="zh-CN"/>
        </w:rPr>
        <w:t xml:space="preserve">Observation </w:t>
      </w:r>
      <w:r>
        <w:rPr>
          <w:rFonts w:hint="default" w:ascii="Times New Roman" w:hAnsi="Times New Roman" w:eastAsia="微软雅黑"/>
          <w:b/>
          <w:iCs/>
          <w:szCs w:val="20"/>
          <w:lang w:val="en-US" w:eastAsia="zh-CN"/>
        </w:rPr>
        <w:t>18</w:t>
      </w:r>
      <w:r>
        <w:rPr>
          <w:rFonts w:ascii="Times New Roman" w:hAnsi="Times New Roman" w:eastAsia="微软雅黑"/>
          <w:b/>
          <w:iCs/>
          <w:szCs w:val="20"/>
          <w:lang w:eastAsia="zh-CN"/>
        </w:rPr>
        <w:t xml:space="preserve">: From above illustrations, it can be discovered that the D2R spectrum is same as CW spectrum whatever topology 1 or 2. </w:t>
      </w:r>
      <w:r>
        <w:rPr>
          <w:rFonts w:ascii="Times New Roman" w:hAnsi="Times New Roman"/>
          <w:b/>
        </w:rPr>
        <w:t xml:space="preserve"> </w:t>
      </w:r>
    </w:p>
    <w:p w14:paraId="2C653855">
      <w:pPr>
        <w:spacing w:after="120"/>
        <w:jc w:val="both"/>
        <w:rPr>
          <w:rFonts w:hint="default" w:ascii="Times New Roman Regular" w:hAnsi="Times New Roman Regular" w:cs="Times New Roman Regular"/>
          <w:b/>
          <w:bCs/>
          <w:highlight w:val="none"/>
          <w:lang w:val="en-US"/>
        </w:rPr>
      </w:pPr>
      <w:r>
        <w:rPr>
          <w:rFonts w:hint="default" w:ascii="Times New Roman" w:hAnsi="Times New Roman" w:eastAsiaTheme="minorEastAsia"/>
          <w:b/>
          <w:bCs/>
          <w:lang w:val="en-US" w:eastAsia="zh-CN"/>
        </w:rPr>
        <w:t xml:space="preserve">Observation 19: </w:t>
      </w:r>
      <w:r>
        <w:rPr>
          <w:rFonts w:hint="default" w:ascii="Times New Roman Regular" w:hAnsi="Times New Roman Regular" w:cs="Times New Roman Regular"/>
          <w:b/>
          <w:bCs/>
          <w:highlight w:val="none"/>
        </w:rPr>
        <w:t>Large Frequency shifter (e.g., tens of MHz) for shifting backscattered signal from one frequency (e.g., FDD-DL frequency) to another frequency (e.g., FDD-UL frequency)</w:t>
      </w:r>
      <w:r>
        <w:rPr>
          <w:rFonts w:hint="default" w:ascii="Times New Roman Regular" w:hAnsi="Times New Roman Regular" w:cs="Times New Roman Regular"/>
          <w:b/>
          <w:bCs/>
          <w:highlight w:val="none"/>
          <w:lang w:val="en-US"/>
        </w:rPr>
        <w:t xml:space="preserve"> has been agreed in previous meeting for device 2b.</w:t>
      </w:r>
    </w:p>
    <w:p w14:paraId="3825C676">
      <w:pPr>
        <w:keepNext w:val="0"/>
        <w:keepLines w:val="0"/>
        <w:widowControl/>
        <w:suppressLineNumbers w:val="0"/>
        <w:jc w:val="both"/>
        <w:rPr>
          <w:rFonts w:hint="default" w:ascii="Times New Roman" w:hAnsi="Times New Roman" w:eastAsiaTheme="minorEastAsia"/>
          <w:lang w:val="en-US" w:eastAsia="zh-CN"/>
        </w:rPr>
      </w:pPr>
    </w:p>
    <w:p w14:paraId="7CA4EBC0">
      <w:pPr>
        <w:keepNext w:val="0"/>
        <w:keepLines w:val="0"/>
        <w:widowControl/>
        <w:suppressLineNumbers w:val="0"/>
        <w:jc w:val="both"/>
        <w:rPr>
          <w:rFonts w:hint="default" w:ascii="Times New Roman" w:hAnsi="Times New Roman" w:eastAsiaTheme="minorEastAsia"/>
          <w:lang w:val="en-US" w:eastAsia="zh-CN"/>
        </w:rPr>
      </w:pPr>
    </w:p>
    <w:p w14:paraId="4FBA942F">
      <w:pPr>
        <w:keepNext w:val="0"/>
        <w:keepLines w:val="0"/>
        <w:widowControl/>
        <w:suppressLineNumbers w:val="0"/>
        <w:jc w:val="both"/>
        <w:rPr>
          <w:rFonts w:hint="default" w:ascii="Times New Roman" w:hAnsi="Times New Roman" w:eastAsiaTheme="minorEastAsia"/>
          <w:lang w:val="en-US" w:eastAsia="zh-CN"/>
        </w:rPr>
      </w:pPr>
    </w:p>
    <w:p w14:paraId="0BC79546">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1: Limited by frequency resource of AIoT to achieve frequency diversity gain, other diversity should be considered for future study, e.g., spatial diversity gain at reader side.</w:t>
      </w:r>
    </w:p>
    <w:p w14:paraId="21F559F7">
      <w:pPr>
        <w:jc w:val="both"/>
        <w:rPr>
          <w:rFonts w:hint="default" w:ascii="Times New Roman" w:hAnsi="Times New Roman" w:eastAsia="宋体" w:cs="Times New Roman"/>
          <w:bCs/>
          <w:sz w:val="20"/>
          <w:szCs w:val="20"/>
          <w:lang w:val="en-US" w:eastAsia="zh-CN"/>
        </w:rPr>
      </w:pPr>
    </w:p>
    <w:p w14:paraId="1CBF93A7">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2: Discuss how to improve spectrum utilization according to CW resources configuration based on the impact factor</w:t>
      </w:r>
      <w:r>
        <w:rPr>
          <w:rFonts w:hint="default" w:ascii="Times New Roman" w:hAnsi="Times New Roman" w:eastAsia="宋体" w:cs="Times New Roman"/>
          <w:b/>
          <w:bCs w:val="0"/>
          <w:sz w:val="20"/>
          <w:szCs w:val="20"/>
          <w:lang w:val="en-US" w:eastAsia="zh-CN"/>
        </w:rPr>
        <w:t>s</w:t>
      </w:r>
      <w:r>
        <w:rPr>
          <w:rFonts w:hint="eastAsia" w:ascii="Times New Roman" w:hAnsi="Times New Roman" w:eastAsia="宋体" w:cs="Times New Roman"/>
          <w:b/>
          <w:bCs w:val="0"/>
          <w:sz w:val="20"/>
          <w:szCs w:val="20"/>
          <w:lang w:val="en-US" w:eastAsia="zh-CN"/>
        </w:rPr>
        <w:t xml:space="preserve">, </w:t>
      </w:r>
      <w:r>
        <w:rPr>
          <w:rFonts w:hint="default" w:ascii="Times New Roman" w:hAnsi="Times New Roman" w:eastAsia="宋体" w:cs="Times New Roman"/>
          <w:b/>
          <w:bCs w:val="0"/>
          <w:sz w:val="20"/>
          <w:szCs w:val="20"/>
          <w:lang w:val="en-US" w:eastAsia="zh-CN"/>
        </w:rPr>
        <w:t xml:space="preserve">at least </w:t>
      </w:r>
      <w:r>
        <w:rPr>
          <w:rFonts w:hint="eastAsia" w:ascii="Times New Roman" w:hAnsi="Times New Roman" w:eastAsia="宋体" w:cs="Times New Roman"/>
          <w:b/>
          <w:bCs w:val="0"/>
          <w:sz w:val="20"/>
          <w:szCs w:val="20"/>
          <w:lang w:val="en-US" w:eastAsia="zh-CN"/>
        </w:rPr>
        <w:t>including gap between two-tone,</w:t>
      </w:r>
      <w:r>
        <w:rPr>
          <w:rFonts w:hint="default" w:ascii="Times New Roman" w:hAnsi="Times New Roman" w:eastAsia="宋体" w:cs="Times New Roman"/>
          <w:b/>
          <w:bCs w:val="0"/>
          <w:sz w:val="20"/>
          <w:szCs w:val="20"/>
          <w:lang w:val="en-US" w:eastAsia="zh-CN"/>
        </w:rPr>
        <w:t xml:space="preserve"> and</w:t>
      </w:r>
      <w:r>
        <w:rPr>
          <w:rFonts w:hint="eastAsia" w:ascii="Times New Roman" w:hAnsi="Times New Roman" w:eastAsia="宋体" w:cs="Times New Roman"/>
          <w:b/>
          <w:bCs w:val="0"/>
          <w:sz w:val="20"/>
          <w:szCs w:val="20"/>
          <w:lang w:val="en-US" w:eastAsia="zh-CN"/>
        </w:rPr>
        <w:t xml:space="preserve"> D2R sideband</w:t>
      </w:r>
      <w:r>
        <w:rPr>
          <w:rFonts w:hint="default" w:ascii="Times New Roman" w:hAnsi="Times New Roman" w:eastAsia="宋体" w:cs="Times New Roman"/>
          <w:b/>
          <w:bCs w:val="0"/>
          <w:sz w:val="20"/>
          <w:szCs w:val="20"/>
          <w:lang w:val="en-US" w:eastAsia="zh-CN"/>
        </w:rPr>
        <w:t>.</w:t>
      </w:r>
    </w:p>
    <w:p w14:paraId="50B76414">
      <w:pPr>
        <w:keepNext w:val="0"/>
        <w:keepLines w:val="0"/>
        <w:widowControl/>
        <w:suppressLineNumbers w:val="0"/>
        <w:jc w:val="both"/>
        <w:rPr>
          <w:rFonts w:hint="default" w:ascii="Times New Roman" w:hAnsi="Times New Roman" w:eastAsiaTheme="minorEastAsia"/>
          <w:lang w:val="en-US" w:eastAsia="zh-CN"/>
        </w:rPr>
      </w:pPr>
    </w:p>
    <w:p w14:paraId="5C55ECD7">
      <w:pPr>
        <w:pStyle w:val="4"/>
        <w:rPr>
          <w:rFonts w:hint="default" w:ascii="Times New Roman" w:hAnsi="Times New Roman" w:cs="Times New Roman" w:eastAsiaTheme="minorEastAsia"/>
          <w:lang w:val="en-US" w:eastAsia="zh-CN"/>
        </w:rPr>
      </w:pPr>
      <w:r>
        <w:rPr>
          <w:rFonts w:hint="default" w:ascii="Times New Roman" w:hAnsi="Times New Roman" w:cs="Times New Roman" w:eastAsiaTheme="minorEastAsia"/>
          <w:b/>
          <w:bCs/>
          <w:lang w:val="en-US" w:eastAsia="zh-CN"/>
        </w:rPr>
        <w:t>Proposal 3: Capture observation 7 &amp; 8 in TR.</w:t>
      </w:r>
    </w:p>
    <w:p w14:paraId="2C0B2428">
      <w:pPr>
        <w:pStyle w:val="4"/>
        <w:numPr>
          <w:ilvl w:val="0"/>
          <w:numId w:val="0"/>
        </w:numPr>
        <w:rPr>
          <w:rFonts w:hint="default" w:ascii="Times New Roman" w:hAnsi="Times New Roman" w:eastAsiaTheme="minorEastAsia"/>
          <w:lang w:val="en-US" w:eastAsia="zh-CN"/>
        </w:rPr>
      </w:pPr>
      <w:r>
        <w:rPr>
          <w:rFonts w:hint="default" w:ascii="Times New Roman Bold" w:hAnsi="Times New Roman Bold" w:cs="Times New Roman Bold" w:eastAsiaTheme="minorEastAsia"/>
          <w:b/>
          <w:bCs/>
          <w:lang w:val="en-US" w:eastAsia="zh-CN"/>
        </w:rPr>
        <w:t>Proposal 4: Consider how to suppress intermodulation components when two-tone CW is considered.</w:t>
      </w:r>
    </w:p>
    <w:p w14:paraId="15B0AA00">
      <w:pPr>
        <w:keepNext w:val="0"/>
        <w:keepLines w:val="0"/>
        <w:widowControl/>
        <w:suppressLineNumbers w:val="0"/>
        <w:jc w:val="both"/>
        <w:rPr>
          <w:rFonts w:hint="default" w:ascii="Times New Roman" w:hAnsi="Times New Roman" w:eastAsiaTheme="minorEastAsia"/>
          <w:lang w:val="en-US" w:eastAsia="zh-CN"/>
        </w:rPr>
      </w:pPr>
    </w:p>
    <w:p w14:paraId="15321BA3">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5</w:t>
      </w:r>
      <w:r>
        <w:rPr>
          <w:rFonts w:hint="eastAsia" w:ascii="Times New Roman" w:hAnsi="Times New Roman" w:eastAsia="宋体" w:cs="Times New Roman"/>
          <w:b/>
          <w:bCs w:val="0"/>
          <w:sz w:val="20"/>
          <w:szCs w:val="20"/>
          <w:lang w:val="en-US" w:eastAsia="zh-CN"/>
        </w:rPr>
        <w:t xml:space="preserve">: </w:t>
      </w:r>
      <w:r>
        <w:rPr>
          <w:rFonts w:hint="default" w:ascii="Times New Roman" w:hAnsi="Times New Roman" w:eastAsia="宋体" w:cs="Times New Roman"/>
          <w:b/>
          <w:bCs w:val="0"/>
          <w:sz w:val="20"/>
          <w:szCs w:val="20"/>
          <w:lang w:val="en-US" w:eastAsia="zh-CN"/>
        </w:rPr>
        <w:t>Consider two scenarios below for complexity of CW generation</w:t>
      </w:r>
    </w:p>
    <w:p w14:paraId="5E901D4E">
      <w:pPr>
        <w:jc w:val="both"/>
        <w:rPr>
          <w:rFonts w:hint="default" w:ascii="Times New Roman Bold" w:hAnsi="Times New Roman Bold" w:cs="Times New Roman Bold" w:eastAsiaTheme="minorEastAsia"/>
          <w:b/>
          <w:bCs w:val="0"/>
          <w:lang w:val="en-US" w:eastAsia="zh-CN"/>
        </w:rPr>
      </w:pPr>
      <w:r>
        <w:rPr>
          <w:rFonts w:hint="default" w:ascii="Times New Roman Bold" w:hAnsi="Times New Roman Bold" w:eastAsia="宋体" w:cs="Times New Roman Bold"/>
          <w:b/>
          <w:bCs w:val="0"/>
          <w:sz w:val="20"/>
          <w:szCs w:val="20"/>
          <w:lang w:val="en-US" w:eastAsia="zh-CN"/>
        </w:rPr>
        <w:t xml:space="preserve">-- Scenario 1: </w:t>
      </w:r>
      <w:r>
        <w:rPr>
          <w:rFonts w:hint="default" w:ascii="Times New Roman Bold" w:hAnsi="Times New Roman Bold" w:cs="Times New Roman Bold" w:eastAsiaTheme="minorEastAsia"/>
          <w:b/>
          <w:bCs w:val="0"/>
          <w:lang w:val="en-US" w:eastAsia="zh-CN"/>
        </w:rPr>
        <w:t xml:space="preserve">multiple reader/CW node or dense reader/CW node </w:t>
      </w:r>
    </w:p>
    <w:p w14:paraId="6014C6E2">
      <w:pPr>
        <w:jc w:val="both"/>
        <w:rPr>
          <w:rFonts w:hint="default" w:ascii="Times New Roman Bold" w:hAnsi="Times New Roman Bold" w:cs="Times New Roman Bold" w:eastAsiaTheme="minorEastAsia"/>
          <w:b/>
          <w:bCs w:val="0"/>
          <w:lang w:val="en-US" w:eastAsia="zh-CN"/>
        </w:rPr>
      </w:pPr>
      <w:r>
        <w:rPr>
          <w:rFonts w:hint="default" w:ascii="Times New Roman Bold" w:hAnsi="Times New Roman Bold" w:cs="Times New Roman Bold" w:eastAsiaTheme="minorEastAsia"/>
          <w:b/>
          <w:bCs w:val="0"/>
          <w:lang w:val="en-US" w:eastAsia="zh-CN"/>
        </w:rPr>
        <w:t xml:space="preserve">-- Scenario 2: UE reader moves to area out of inventory coverage </w:t>
      </w:r>
    </w:p>
    <w:p w14:paraId="750C254A">
      <w:pPr>
        <w:keepNext w:val="0"/>
        <w:keepLines w:val="0"/>
        <w:widowControl/>
        <w:suppressLineNumbers w:val="0"/>
        <w:jc w:val="both"/>
        <w:rPr>
          <w:rFonts w:hint="default" w:ascii="Times New Roman" w:hAnsi="Times New Roman" w:eastAsiaTheme="minorEastAsia"/>
          <w:lang w:val="en-US" w:eastAsia="zh-CN"/>
        </w:rPr>
      </w:pPr>
    </w:p>
    <w:p w14:paraId="793FE1B5">
      <w:pPr>
        <w:jc w:val="both"/>
        <w:rPr>
          <w:rFonts w:hint="default" w:eastAsia="宋体"/>
          <w:b/>
          <w:bCs/>
          <w:lang w:val="en-US" w:eastAsia="zh-CN"/>
        </w:rPr>
      </w:pPr>
      <w:r>
        <w:rPr>
          <w:rFonts w:hint="default" w:eastAsia="宋体"/>
          <w:b/>
          <w:bCs/>
          <w:lang w:val="en-US" w:eastAsia="zh-CN"/>
        </w:rPr>
        <w:t>Proposal 6: Consider</w:t>
      </w:r>
      <w:r>
        <w:rPr>
          <w:rFonts w:hint="eastAsia" w:eastAsia="宋体"/>
          <w:b/>
          <w:bCs/>
          <w:lang w:val="en-US" w:eastAsia="zh-CN"/>
        </w:rPr>
        <w:t xml:space="preserve"> separately</w:t>
      </w:r>
      <w:r>
        <w:rPr>
          <w:rFonts w:hint="default" w:eastAsia="宋体"/>
          <w:b/>
          <w:bCs/>
          <w:lang w:val="en-US" w:eastAsia="zh-CN"/>
        </w:rPr>
        <w:t xml:space="preserve"> CW frequency hopping for single-tone and</w:t>
      </w:r>
      <w:r>
        <w:rPr>
          <w:rFonts w:hint="eastAsia" w:eastAsia="宋体"/>
          <w:b/>
          <w:bCs/>
          <w:lang w:val="en-US" w:eastAsia="zh-CN"/>
        </w:rPr>
        <w:t xml:space="preserve"> D2R frequency hopping</w:t>
      </w:r>
      <w:r>
        <w:rPr>
          <w:rFonts w:hint="default" w:eastAsia="宋体"/>
          <w:b/>
          <w:bCs/>
          <w:lang w:val="en-US" w:eastAsia="zh-CN"/>
        </w:rPr>
        <w:t xml:space="preserve">. </w:t>
      </w:r>
    </w:p>
    <w:p w14:paraId="2E89FCAD">
      <w:pPr>
        <w:jc w:val="both"/>
        <w:rPr>
          <w:rFonts w:hint="default" w:ascii="Times New Roman" w:hAnsi="Times New Roman" w:eastAsiaTheme="minorEastAsia"/>
          <w:b/>
          <w:bCs/>
          <w:lang w:val="en-US" w:eastAsia="zh-CN"/>
        </w:rPr>
      </w:pPr>
    </w:p>
    <w:p w14:paraId="2346EDDC">
      <w:pPr>
        <w:spacing w:after="120"/>
        <w:jc w:val="both"/>
        <w:rPr>
          <w:rFonts w:hint="default" w:ascii="Times New Roman" w:hAnsi="Times New Roman" w:eastAsiaTheme="minorEastAsia"/>
          <w:lang w:val="en-US" w:eastAsia="zh-CN"/>
        </w:rPr>
      </w:pPr>
      <w:r>
        <w:rPr>
          <w:rFonts w:hint="eastAsia" w:ascii="Times New Roman" w:hAnsi="Times New Roman" w:eastAsiaTheme="minorEastAsia"/>
          <w:b/>
          <w:bCs/>
          <w:lang w:val="en-US" w:eastAsia="zh-CN"/>
        </w:rPr>
        <w:t xml:space="preserve">Proposal </w:t>
      </w:r>
      <w:r>
        <w:rPr>
          <w:rFonts w:hint="default" w:ascii="Times New Roman" w:hAnsi="Times New Roman" w:eastAsiaTheme="minorEastAsia"/>
          <w:b/>
          <w:bCs/>
          <w:lang w:val="en-US" w:eastAsia="zh-CN"/>
        </w:rPr>
        <w:t>7</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Support CW switching between single-tone and two-tone.</w:t>
      </w:r>
    </w:p>
    <w:p w14:paraId="65C5EEC6">
      <w:pPr>
        <w:keepNext w:val="0"/>
        <w:keepLines w:val="0"/>
        <w:widowControl/>
        <w:suppressLineNumbers w:val="0"/>
        <w:jc w:val="both"/>
        <w:rPr>
          <w:rFonts w:hint="default" w:ascii="Times New Roman" w:hAnsi="Times New Roman" w:eastAsiaTheme="minorEastAsia"/>
          <w:lang w:val="en-US" w:eastAsia="zh-CN"/>
        </w:rPr>
      </w:pPr>
    </w:p>
    <w:p w14:paraId="42496FE0">
      <w:pPr>
        <w:jc w:val="both"/>
        <w:rPr>
          <w:rFonts w:hint="default"/>
          <w:b/>
          <w:bCs/>
          <w:lang w:val="en-US" w:eastAsia="zh-CN"/>
        </w:rPr>
      </w:pPr>
      <w:r>
        <w:rPr>
          <w:rFonts w:hint="default"/>
          <w:b/>
          <w:bCs/>
          <w:lang w:val="en-US" w:eastAsia="zh-CN"/>
        </w:rPr>
        <w:t>Proposal 8: Consider the potential impact of UE RRC state on transmission power and resource allocation of external CW.</w:t>
      </w:r>
    </w:p>
    <w:p w14:paraId="79014D35">
      <w:pPr>
        <w:jc w:val="both"/>
        <w:rPr>
          <w:rFonts w:hint="eastAsia"/>
          <w:b/>
          <w:bCs/>
          <w:lang w:val="en-US" w:eastAsia="zh-CN"/>
        </w:rPr>
      </w:pPr>
    </w:p>
    <w:p w14:paraId="1A5FDFC1">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9: Further consider potential observations based on observation 28-30 as below:</w:t>
      </w:r>
    </w:p>
    <w:p w14:paraId="4612EE07">
      <w:pPr>
        <w:spacing w:after="120"/>
        <w:jc w:val="both"/>
        <w:rPr>
          <w:rFonts w:hint="default" w:ascii="Times New Roman Bold" w:hAnsi="Times New Roman Bold" w:cs="Times New Roman Bold" w:eastAsiaTheme="minorEastAsia"/>
          <w:b/>
          <w:bCs/>
          <w:lang w:val="en-US" w:eastAsia="zh-CN"/>
        </w:rPr>
      </w:pPr>
      <w:r>
        <w:rPr>
          <w:rFonts w:hint="default" w:ascii="Times New Roman" w:hAnsi="Times New Roman" w:eastAsiaTheme="minorEastAsia"/>
          <w:lang w:val="en-US" w:eastAsia="zh-CN"/>
        </w:rPr>
        <w:t xml:space="preserve">-- </w:t>
      </w:r>
      <w:r>
        <w:rPr>
          <w:rFonts w:hint="default" w:ascii="Times New Roman Bold" w:hAnsi="Times New Roman Bold" w:cs="Times New Roman Bold" w:eastAsiaTheme="minorEastAsia"/>
          <w:b/>
          <w:bCs/>
          <w:lang w:val="en-US" w:eastAsia="zh-CN"/>
        </w:rPr>
        <w:t>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1A8AFD6F">
      <w:pPr>
        <w:spacing w:after="120"/>
        <w:jc w:val="both"/>
        <w:rPr>
          <w:rFonts w:hint="default" w:ascii="Times New Roman" w:hAnsi="Times New Roman" w:cs="Times New Roman" w:eastAsiaTheme="minorEastAsia"/>
          <w:b/>
          <w:bCs/>
          <w:lang w:val="en-US" w:eastAsia="zh-CN"/>
        </w:rPr>
      </w:pPr>
      <w:r>
        <w:rPr>
          <w:rFonts w:hint="eastAsia" w:ascii="Times New Roman Bold" w:hAnsi="Times New Roman Bold" w:cs="Times New Roman Bold" w:eastAsiaTheme="minorEastAsia"/>
          <w:b/>
          <w:bCs/>
          <w:lang w:val="en-US"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1DE1A945">
      <w:pPr>
        <w:spacing w:after="120"/>
        <w:jc w:val="both"/>
        <w:rPr>
          <w:rFonts w:ascii="Times New Roman" w:hAnsi="Times New Roman" w:eastAsiaTheme="minorEastAsia"/>
          <w:b/>
          <w:bCs/>
          <w:lang w:eastAsia="zh-CN"/>
        </w:rPr>
      </w:pPr>
      <w:r>
        <w:rPr>
          <w:rFonts w:hint="eastAsia" w:ascii="Times New Roman" w:hAnsi="Times New Roman" w:cs="Times New Roman" w:eastAsiaTheme="minorEastAsia"/>
          <w:b/>
          <w:bCs/>
          <w:lang w:val="en-US" w:eastAsia="zh-CN"/>
        </w:rPr>
        <w:t xml:space="preserve">-- </w:t>
      </w:r>
      <w:r>
        <w:rPr>
          <w:rFonts w:hint="default" w:ascii="Times New Roman Bold" w:hAnsi="Times New Roman Bold" w:cs="Times New Roman Bold"/>
          <w:b/>
          <w:bCs/>
          <w:lang w:val="en-US"/>
        </w:rPr>
        <w:t>For case 2, interference cancellation could be considered by spatial isolation without physical separation.</w:t>
      </w:r>
    </w:p>
    <w:p w14:paraId="0CC2998A">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10</w:t>
      </w:r>
      <w:r>
        <w:rPr>
          <w:rFonts w:ascii="Times New Roman" w:hAnsi="Times New Roman" w:eastAsiaTheme="minorEastAsia"/>
          <w:b/>
          <w:bCs/>
          <w:lang w:eastAsia="zh-CN"/>
        </w:rPr>
        <w:t>: Clarify the D2R</w:t>
      </w:r>
      <w:r>
        <w:rPr>
          <w:rFonts w:hint="default" w:ascii="Times New Roman" w:hAnsi="Times New Roman" w:eastAsiaTheme="minorEastAsia"/>
          <w:b/>
          <w:bCs/>
          <w:lang w:val="en-US" w:eastAsia="zh-CN"/>
        </w:rPr>
        <w:t xml:space="preserve"> </w:t>
      </w:r>
      <w:r>
        <w:rPr>
          <w:rFonts w:ascii="Times New Roman" w:hAnsi="Times New Roman" w:eastAsiaTheme="minorEastAsia"/>
          <w:b/>
          <w:bCs/>
          <w:lang w:eastAsia="zh-CN"/>
        </w:rPr>
        <w:t>frequency spectrum in given cases</w:t>
      </w:r>
      <w:r>
        <w:rPr>
          <w:rFonts w:hint="default" w:ascii="Times New Roman" w:hAnsi="Times New Roman" w:eastAsiaTheme="minorEastAsia"/>
          <w:b/>
          <w:bCs/>
          <w:lang w:val="en-US" w:eastAsia="zh-CN"/>
        </w:rPr>
        <w:t xml:space="preserve"> only for small frequency shift</w:t>
      </w:r>
      <w:r>
        <w:rPr>
          <w:rFonts w:ascii="Times New Roman" w:hAnsi="Times New Roman" w:eastAsiaTheme="minorEastAsia"/>
          <w:b/>
          <w:bCs/>
          <w:lang w:eastAsia="zh-CN"/>
        </w:rPr>
        <w:t>.</w:t>
      </w:r>
    </w:p>
    <w:p w14:paraId="33DD18E8">
      <w:pPr>
        <w:spacing w:after="120"/>
        <w:jc w:val="both"/>
        <w:rPr>
          <w:rFonts w:ascii="Times New Roman" w:hAnsi="Times New Roman" w:eastAsiaTheme="minorEastAsia"/>
          <w:b/>
          <w:bCs/>
          <w:lang w:eastAsia="zh-CN"/>
        </w:rPr>
      </w:pPr>
      <w:r>
        <w:rPr>
          <w:rFonts w:hint="default" w:ascii="Times New Roman Bold" w:hAnsi="Times New Roman Bold" w:cs="Times New Roman Bold"/>
          <w:b/>
          <w:bCs/>
          <w:highlight w:val="none"/>
          <w:lang w:val="en-US" w:eastAsia="zh-CN"/>
        </w:rPr>
        <w:t>Proposal 11: Discuss whether large frequency shift should be discussed for CW spectrum transmission in this stage.</w:t>
      </w:r>
    </w:p>
    <w:p w14:paraId="15FCBDC7">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085F3C7E">
      <w:pPr>
        <w:pStyle w:val="126"/>
        <w:numPr>
          <w:ilvl w:val="0"/>
          <w:numId w:val="32"/>
        </w:numPr>
        <w:spacing w:after="120"/>
        <w:ind w:firstLineChars="0"/>
        <w:rPr>
          <w:rFonts w:ascii="Times New Roman" w:hAnsi="Times New Roman" w:eastAsia="宋体" w:cs="Times New Roman"/>
          <w:szCs w:val="20"/>
        </w:rPr>
      </w:pPr>
      <w:r>
        <w:rPr>
          <w:rFonts w:ascii="Times New Roman" w:hAnsi="Times New Roman" w:cs="Times New Roman"/>
        </w:rPr>
        <w:t>3GPP TSG RAN WG1 #11</w:t>
      </w:r>
      <w:r>
        <w:rPr>
          <w:rFonts w:hint="eastAsia" w:ascii="Times New Roman" w:hAnsi="Times New Roman" w:cs="Times New Roman"/>
          <w:lang w:val="en-US" w:eastAsia="zh-CN"/>
        </w:rPr>
        <w:t>8b</w:t>
      </w:r>
      <w:r>
        <w:rPr>
          <w:rFonts w:ascii="Times New Roman" w:hAnsi="Times New Roman" w:cs="Times New Roman"/>
        </w:rPr>
        <w:t>, RAN 1 Chair’s notes.</w:t>
      </w:r>
    </w:p>
    <w:p w14:paraId="6AC31D0C">
      <w:pPr>
        <w:pStyle w:val="126"/>
        <w:numPr>
          <w:ilvl w:val="0"/>
          <w:numId w:val="32"/>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R1-2403880</w:t>
      </w:r>
      <w:r>
        <w:rPr>
          <w:rFonts w:hint="eastAsia" w:ascii="Times New Roman" w:hAnsi="Times New Roman" w:eastAsia="宋体" w:cs="Times New Roman"/>
          <w:szCs w:val="20"/>
          <w:lang w:val="en-US" w:eastAsia="zh-CN"/>
        </w:rPr>
        <w:t>,</w:t>
      </w:r>
      <w:r>
        <w:rPr>
          <w:rFonts w:hint="eastAsia" w:ascii="Times New Roman" w:hAnsi="Times New Roman" w:eastAsia="宋体" w:cs="Times New Roman"/>
          <w:szCs w:val="20"/>
        </w:rPr>
        <w:t xml:space="preserve"> Discussion on ambient IoT device architectures, RAN 1#117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rPr>
        <w:t>TCL.</w:t>
      </w:r>
    </w:p>
    <w:p w14:paraId="60D8BCCE">
      <w:pPr>
        <w:pStyle w:val="126"/>
        <w:numPr>
          <w:ilvl w:val="0"/>
          <w:numId w:val="32"/>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4G LTE/LTE-Advanced for Mobile Broadband</w:t>
      </w:r>
      <w:r>
        <w:rPr>
          <w:rFonts w:hint="eastAsia" w:ascii="Times New Roman" w:hAnsi="Times New Roman" w:eastAsia="宋体" w:cs="Times New Roman"/>
          <w:szCs w:val="20"/>
          <w:lang w:val="en-US" w:eastAsia="zh-CN"/>
        </w:rPr>
        <w:t xml:space="preserve"> </w:t>
      </w:r>
    </w:p>
    <w:p w14:paraId="527E1845">
      <w:pPr>
        <w:pStyle w:val="126"/>
        <w:numPr>
          <w:ilvl w:val="0"/>
          <w:numId w:val="32"/>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R1-2403957, On external carrier wave for backscattering based Ambient IoT device, RAN 1#117, Huawei, HiSilicon</w:t>
      </w:r>
    </w:p>
    <w:p w14:paraId="775C0576">
      <w:pPr>
        <w:widowControl w:val="0"/>
        <w:numPr>
          <w:ilvl w:val="0"/>
          <w:numId w:val="0"/>
        </w:numPr>
        <w:spacing w:after="120"/>
        <w:ind w:leftChars="0"/>
        <w:jc w:val="both"/>
        <w:rPr>
          <w:rFonts w:ascii="Times New Roman" w:hAnsi="Times New Roman"/>
          <w:sz w:val="22"/>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6000019F" w:csb1="DFD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200001FF" w:csb1="00000000"/>
  </w:font>
  <w:font w:name="Yu Gothic Light">
    <w:altName w:val="Hiragino Sans"/>
    <w:panose1 w:val="020B0300000000000000"/>
    <w:charset w:val="80"/>
    <w:family w:val="swiss"/>
    <w:pitch w:val="default"/>
    <w:sig w:usb0="00000000" w:usb1="00000000" w:usb2="00000016" w:usb3="00000000" w:csb0="2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Malgun Gothic">
    <w:altName w:val="Apple SD Gothic Neo"/>
    <w:panose1 w:val="020B0503020000020004"/>
    <w:charset w:val="81"/>
    <w:family w:val="swiss"/>
    <w:pitch w:val="default"/>
    <w:sig w:usb0="00000000" w:usb1="00000000" w:usb2="00000012" w:usb3="00000000" w:csb0="00080001"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0"/>
    <w:family w:val="swiss"/>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36C647"/>
    <w:multiLevelType w:val="singleLevel"/>
    <w:tmpl w:val="C536C647"/>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1">
    <w:nsid w:val="01DE5665"/>
    <w:multiLevelType w:val="multilevel"/>
    <w:tmpl w:val="01DE5665"/>
    <w:lvl w:ilvl="0" w:tentative="0">
      <w:start w:val="1"/>
      <w:numFmt w:val="decimal"/>
      <w:lvlText w:val="%1."/>
      <w:lvlJc w:val="left"/>
      <w:pPr>
        <w:ind w:left="379" w:hanging="360"/>
      </w:pPr>
      <w:rPr>
        <w:rFonts w:hint="default"/>
      </w:rPr>
    </w:lvl>
    <w:lvl w:ilvl="1" w:tentative="0">
      <w:start w:val="1"/>
      <w:numFmt w:val="lowerLetter"/>
      <w:lvlText w:val="%2)"/>
      <w:lvlJc w:val="left"/>
      <w:pPr>
        <w:ind w:left="859" w:hanging="420"/>
      </w:pPr>
    </w:lvl>
    <w:lvl w:ilvl="2" w:tentative="0">
      <w:start w:val="1"/>
      <w:numFmt w:val="bullet"/>
      <w:lvlText w:val="−"/>
      <w:lvlJc w:val="left"/>
      <w:pPr>
        <w:ind w:left="1279" w:hanging="420"/>
      </w:pPr>
      <w:rPr>
        <w:rFonts w:hint="default" w:ascii="Calibri" w:hAnsi="Calibri"/>
      </w:rPr>
    </w:lvl>
    <w:lvl w:ilvl="3" w:tentative="0">
      <w:start w:val="1"/>
      <w:numFmt w:val="decimal"/>
      <w:lvlText w:val="%4."/>
      <w:lvlJc w:val="left"/>
      <w:pPr>
        <w:ind w:left="1699" w:hanging="420"/>
      </w:p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12">
    <w:nsid w:val="18C9098C"/>
    <w:multiLevelType w:val="multilevel"/>
    <w:tmpl w:val="18C909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01629D4"/>
    <w:multiLevelType w:val="multilevel"/>
    <w:tmpl w:val="201629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86F71AD"/>
    <w:multiLevelType w:val="multilevel"/>
    <w:tmpl w:val="286F71AD"/>
    <w:lvl w:ilvl="0" w:tentative="0">
      <w:start w:val="0"/>
      <w:numFmt w:val="bullet"/>
      <w:lvlText w:val="■"/>
      <w:lvlJc w:val="left"/>
      <w:pPr>
        <w:ind w:left="420" w:hanging="420"/>
      </w:pPr>
      <w:rPr>
        <w:rFonts w:hint="default" w:ascii="Arial" w:hAnsi="Arial" w:eastAsia="微软雅黑"/>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DFEB19D"/>
    <w:multiLevelType w:val="singleLevel"/>
    <w:tmpl w:val="2DFEB19D"/>
    <w:lvl w:ilvl="0" w:tentative="0">
      <w:start w:val="1"/>
      <w:numFmt w:val="bullet"/>
      <w:lvlText w:val=""/>
      <w:lvlJc w:val="left"/>
      <w:pPr>
        <w:ind w:left="420" w:hanging="420"/>
      </w:pPr>
      <w:rPr>
        <w:rFonts w:hint="default" w:ascii="Wingdings" w:hAnsi="Wingdings"/>
      </w:rPr>
    </w:lvl>
  </w:abstractNum>
  <w:abstractNum w:abstractNumId="16">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GB"/>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8">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B237FE8"/>
    <w:multiLevelType w:val="multilevel"/>
    <w:tmpl w:val="3B237FE8"/>
    <w:lvl w:ilvl="0" w:tentative="0">
      <w:start w:val="1"/>
      <w:numFmt w:val="bullet"/>
      <w:lvlText w:val="•"/>
      <w:lvlJc w:val="left"/>
      <w:pPr>
        <w:ind w:left="1260" w:hanging="420"/>
      </w:pPr>
      <w:rPr>
        <w:rFonts w:hint="default" w:ascii="Calibri" w:hAnsi="Calibri"/>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0">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1">
    <w:nsid w:val="433C2622"/>
    <w:multiLevelType w:val="multilevel"/>
    <w:tmpl w:val="433C2622"/>
    <w:lvl w:ilvl="0" w:tentative="0">
      <w:start w:val="6"/>
      <w:numFmt w:val="bullet"/>
      <w:lvlText w:val="-"/>
      <w:lvlJc w:val="left"/>
      <w:pPr>
        <w:ind w:left="785" w:hanging="360"/>
      </w:pPr>
      <w:rPr>
        <w:rFonts w:hint="default" w:ascii="Arial" w:hAnsi="Arial" w:eastAsia="等线" w:cs="Aria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abstractNum w:abstractNumId="22">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17D6A41"/>
    <w:multiLevelType w:val="multilevel"/>
    <w:tmpl w:val="517D6A41"/>
    <w:lvl w:ilvl="0" w:tentative="0">
      <w:start w:val="1"/>
      <w:numFmt w:val="bullet"/>
      <w:lvlText w:val=""/>
      <w:lvlJc w:val="left"/>
      <w:pPr>
        <w:ind w:left="840" w:hanging="420"/>
      </w:pPr>
      <w:rPr>
        <w:rFonts w:hint="default" w:ascii="Wingdings" w:hAnsi="Wingdings"/>
        <w:color w:val="000000" w:themeColor="text1"/>
        <w14:textFill>
          <w14:solidFill>
            <w14:schemeClr w14:val="tx1"/>
          </w14:solidFill>
        </w14:textFill>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54B61223"/>
    <w:multiLevelType w:val="multilevel"/>
    <w:tmpl w:val="54B61223"/>
    <w:lvl w:ilvl="0" w:tentative="0">
      <w:start w:val="1"/>
      <w:numFmt w:val="bullet"/>
      <w:lvlText w:val=""/>
      <w:lvlJc w:val="left"/>
      <w:pPr>
        <w:ind w:left="720" w:hanging="360"/>
      </w:pPr>
      <w:rPr>
        <w:rFonts w:hint="default" w:ascii="Symbol" w:hAnsi="Symbol"/>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B0C2860"/>
    <w:multiLevelType w:val="multilevel"/>
    <w:tmpl w:val="5B0C2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7">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8">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BFA07B7"/>
    <w:multiLevelType w:val="multilevel"/>
    <w:tmpl w:val="7BFA07B7"/>
    <w:lvl w:ilvl="0" w:tentative="0">
      <w:start w:val="1"/>
      <w:numFmt w:val="bullet"/>
      <w:lvlText w:val=""/>
      <w:lvlJc w:val="left"/>
      <w:pPr>
        <w:ind w:left="1219" w:hanging="420"/>
      </w:pPr>
      <w:rPr>
        <w:rFonts w:hint="default" w:ascii="Symbol" w:hAnsi="Symbol"/>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0">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E751F7F"/>
    <w:multiLevelType w:val="multilevel"/>
    <w:tmpl w:val="7E751F7F"/>
    <w:lvl w:ilvl="0" w:tentative="0">
      <w:start w:val="1"/>
      <w:numFmt w:val="bullet"/>
      <w:lvlText w:val="-"/>
      <w:lvlJc w:val="left"/>
      <w:pPr>
        <w:ind w:left="720" w:hanging="360"/>
      </w:pPr>
      <w:rPr>
        <w:rFonts w:hint="eastAsia" w:ascii="Arial Unicode MS" w:hAnsi="Arial Unicode MS" w:eastAsia="Arial Unicode MS"/>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28"/>
  </w:num>
  <w:num w:numId="8">
    <w:abstractNumId w:val="8"/>
  </w:num>
  <w:num w:numId="9">
    <w:abstractNumId w:val="5"/>
  </w:num>
  <w:num w:numId="10">
    <w:abstractNumId w:val="2"/>
  </w:num>
  <w:num w:numId="11">
    <w:abstractNumId w:val="1"/>
  </w:num>
  <w:num w:numId="12">
    <w:abstractNumId w:val="22"/>
  </w:num>
  <w:num w:numId="13">
    <w:abstractNumId w:val="18"/>
  </w:num>
  <w:num w:numId="14">
    <w:abstractNumId w:val="20"/>
  </w:num>
  <w:num w:numId="15">
    <w:abstractNumId w:val="16"/>
  </w:num>
  <w:num w:numId="16">
    <w:abstractNumId w:val="27"/>
  </w:num>
  <w:num w:numId="17">
    <w:abstractNumId w:val="26"/>
  </w:num>
  <w:num w:numId="18">
    <w:abstractNumId w:val="17"/>
  </w:num>
  <w:num w:numId="19">
    <w:abstractNumId w:val="21"/>
  </w:num>
  <w:num w:numId="20">
    <w:abstractNumId w:val="14"/>
  </w:num>
  <w:num w:numId="21">
    <w:abstractNumId w:val="0"/>
  </w:num>
  <w:num w:numId="22">
    <w:abstractNumId w:val="15"/>
  </w:num>
  <w:num w:numId="23">
    <w:abstractNumId w:val="11"/>
  </w:num>
  <w:num w:numId="24">
    <w:abstractNumId w:val="29"/>
  </w:num>
  <w:num w:numId="25">
    <w:abstractNumId w:val="24"/>
  </w:num>
  <w:num w:numId="26">
    <w:abstractNumId w:val="31"/>
  </w:num>
  <w:num w:numId="27">
    <w:abstractNumId w:val="23"/>
  </w:num>
  <w:num w:numId="28">
    <w:abstractNumId w:val="19"/>
  </w:num>
  <w:num w:numId="29">
    <w:abstractNumId w:val="25"/>
  </w:num>
  <w:num w:numId="30">
    <w:abstractNumId w:val="13"/>
  </w:num>
  <w:num w:numId="31">
    <w:abstractNumId w:val="12"/>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38F"/>
    <w:rsid w:val="00004AC6"/>
    <w:rsid w:val="00012D9B"/>
    <w:rsid w:val="00015058"/>
    <w:rsid w:val="000206A8"/>
    <w:rsid w:val="00025DAF"/>
    <w:rsid w:val="000354AC"/>
    <w:rsid w:val="000375A5"/>
    <w:rsid w:val="00040CF3"/>
    <w:rsid w:val="000600AA"/>
    <w:rsid w:val="000603EC"/>
    <w:rsid w:val="00066900"/>
    <w:rsid w:val="000679CB"/>
    <w:rsid w:val="00072063"/>
    <w:rsid w:val="00082646"/>
    <w:rsid w:val="00082690"/>
    <w:rsid w:val="000854E6"/>
    <w:rsid w:val="000A01C7"/>
    <w:rsid w:val="000B62C0"/>
    <w:rsid w:val="000C024B"/>
    <w:rsid w:val="000C3ABA"/>
    <w:rsid w:val="000D1CFC"/>
    <w:rsid w:val="000E0064"/>
    <w:rsid w:val="000E2BB9"/>
    <w:rsid w:val="000E4A4F"/>
    <w:rsid w:val="00106FC1"/>
    <w:rsid w:val="001176DD"/>
    <w:rsid w:val="001230C8"/>
    <w:rsid w:val="00137DDF"/>
    <w:rsid w:val="0014282E"/>
    <w:rsid w:val="00154B32"/>
    <w:rsid w:val="00171651"/>
    <w:rsid w:val="0017307A"/>
    <w:rsid w:val="0017548A"/>
    <w:rsid w:val="001C0752"/>
    <w:rsid w:val="001E7E26"/>
    <w:rsid w:val="001F1FE7"/>
    <w:rsid w:val="00206C02"/>
    <w:rsid w:val="0021069C"/>
    <w:rsid w:val="00221004"/>
    <w:rsid w:val="00223F22"/>
    <w:rsid w:val="00270CB8"/>
    <w:rsid w:val="00280A95"/>
    <w:rsid w:val="0029718C"/>
    <w:rsid w:val="002A52F3"/>
    <w:rsid w:val="002B517C"/>
    <w:rsid w:val="002C5D08"/>
    <w:rsid w:val="002D35E4"/>
    <w:rsid w:val="002D4CB6"/>
    <w:rsid w:val="002E4750"/>
    <w:rsid w:val="002E4E79"/>
    <w:rsid w:val="003108CC"/>
    <w:rsid w:val="00313A4F"/>
    <w:rsid w:val="00317000"/>
    <w:rsid w:val="0033110E"/>
    <w:rsid w:val="003563CB"/>
    <w:rsid w:val="00362C34"/>
    <w:rsid w:val="00362F28"/>
    <w:rsid w:val="0036772F"/>
    <w:rsid w:val="003B1F3D"/>
    <w:rsid w:val="003C6C43"/>
    <w:rsid w:val="003D07AA"/>
    <w:rsid w:val="003F2234"/>
    <w:rsid w:val="004152C4"/>
    <w:rsid w:val="004218FF"/>
    <w:rsid w:val="00424EE6"/>
    <w:rsid w:val="004443ED"/>
    <w:rsid w:val="00445773"/>
    <w:rsid w:val="00475F7E"/>
    <w:rsid w:val="00476FD1"/>
    <w:rsid w:val="0048225B"/>
    <w:rsid w:val="00486BB2"/>
    <w:rsid w:val="00494EDA"/>
    <w:rsid w:val="004A585B"/>
    <w:rsid w:val="004C1A85"/>
    <w:rsid w:val="004C1FBA"/>
    <w:rsid w:val="004C4F56"/>
    <w:rsid w:val="004C6200"/>
    <w:rsid w:val="004D09C6"/>
    <w:rsid w:val="004D2F3E"/>
    <w:rsid w:val="004E14A9"/>
    <w:rsid w:val="004E35D9"/>
    <w:rsid w:val="004F3D9C"/>
    <w:rsid w:val="004F735D"/>
    <w:rsid w:val="00512DE9"/>
    <w:rsid w:val="005139BA"/>
    <w:rsid w:val="00531BF2"/>
    <w:rsid w:val="00554D17"/>
    <w:rsid w:val="00557BA1"/>
    <w:rsid w:val="00567704"/>
    <w:rsid w:val="00587ED2"/>
    <w:rsid w:val="0059199D"/>
    <w:rsid w:val="005A1888"/>
    <w:rsid w:val="005C7F7C"/>
    <w:rsid w:val="005D1F84"/>
    <w:rsid w:val="005D28EB"/>
    <w:rsid w:val="005E42C8"/>
    <w:rsid w:val="005E61FE"/>
    <w:rsid w:val="00605896"/>
    <w:rsid w:val="006306E7"/>
    <w:rsid w:val="00631937"/>
    <w:rsid w:val="00637217"/>
    <w:rsid w:val="0064347B"/>
    <w:rsid w:val="00644C1A"/>
    <w:rsid w:val="00664839"/>
    <w:rsid w:val="006715FC"/>
    <w:rsid w:val="00681125"/>
    <w:rsid w:val="00693F3D"/>
    <w:rsid w:val="006A496A"/>
    <w:rsid w:val="006A7E9C"/>
    <w:rsid w:val="006C175E"/>
    <w:rsid w:val="006D7525"/>
    <w:rsid w:val="006F4935"/>
    <w:rsid w:val="007046BA"/>
    <w:rsid w:val="00736973"/>
    <w:rsid w:val="00795D4C"/>
    <w:rsid w:val="007B42AE"/>
    <w:rsid w:val="007E073C"/>
    <w:rsid w:val="008153CF"/>
    <w:rsid w:val="00815885"/>
    <w:rsid w:val="00816AB2"/>
    <w:rsid w:val="00821505"/>
    <w:rsid w:val="00824C28"/>
    <w:rsid w:val="008322A4"/>
    <w:rsid w:val="00836D5C"/>
    <w:rsid w:val="008376C7"/>
    <w:rsid w:val="008477DC"/>
    <w:rsid w:val="00860D1C"/>
    <w:rsid w:val="00887E3D"/>
    <w:rsid w:val="008A28D8"/>
    <w:rsid w:val="008C002F"/>
    <w:rsid w:val="008C03E9"/>
    <w:rsid w:val="008C23D8"/>
    <w:rsid w:val="008D6E13"/>
    <w:rsid w:val="008D7444"/>
    <w:rsid w:val="00903709"/>
    <w:rsid w:val="00903789"/>
    <w:rsid w:val="00904DC7"/>
    <w:rsid w:val="00911883"/>
    <w:rsid w:val="00915670"/>
    <w:rsid w:val="00922C1A"/>
    <w:rsid w:val="00924D3B"/>
    <w:rsid w:val="00926BAA"/>
    <w:rsid w:val="0094757E"/>
    <w:rsid w:val="00947F0C"/>
    <w:rsid w:val="00951E71"/>
    <w:rsid w:val="009527D7"/>
    <w:rsid w:val="009618BD"/>
    <w:rsid w:val="00962869"/>
    <w:rsid w:val="00963225"/>
    <w:rsid w:val="009A7CBB"/>
    <w:rsid w:val="009C57AA"/>
    <w:rsid w:val="009D3778"/>
    <w:rsid w:val="009D64C8"/>
    <w:rsid w:val="009E7470"/>
    <w:rsid w:val="009F3219"/>
    <w:rsid w:val="009F641A"/>
    <w:rsid w:val="009F76AB"/>
    <w:rsid w:val="00A173BD"/>
    <w:rsid w:val="00A31D42"/>
    <w:rsid w:val="00A33438"/>
    <w:rsid w:val="00A42886"/>
    <w:rsid w:val="00A509CF"/>
    <w:rsid w:val="00A6250C"/>
    <w:rsid w:val="00A631B5"/>
    <w:rsid w:val="00A76953"/>
    <w:rsid w:val="00AA7647"/>
    <w:rsid w:val="00AB11B9"/>
    <w:rsid w:val="00AB78B0"/>
    <w:rsid w:val="00AC05D7"/>
    <w:rsid w:val="00AC4838"/>
    <w:rsid w:val="00AC6E1F"/>
    <w:rsid w:val="00AF004F"/>
    <w:rsid w:val="00AF7135"/>
    <w:rsid w:val="00B41FEA"/>
    <w:rsid w:val="00B46686"/>
    <w:rsid w:val="00B62DA3"/>
    <w:rsid w:val="00B67E56"/>
    <w:rsid w:val="00B845F2"/>
    <w:rsid w:val="00B84B62"/>
    <w:rsid w:val="00B92CDB"/>
    <w:rsid w:val="00BA21A3"/>
    <w:rsid w:val="00BA47E0"/>
    <w:rsid w:val="00BA6EDF"/>
    <w:rsid w:val="00BC13DD"/>
    <w:rsid w:val="00BD587F"/>
    <w:rsid w:val="00BE1439"/>
    <w:rsid w:val="00BF2E3A"/>
    <w:rsid w:val="00BF37F6"/>
    <w:rsid w:val="00C07A46"/>
    <w:rsid w:val="00C147B6"/>
    <w:rsid w:val="00C17185"/>
    <w:rsid w:val="00C50D6B"/>
    <w:rsid w:val="00C86AA1"/>
    <w:rsid w:val="00CA692E"/>
    <w:rsid w:val="00CB2D4C"/>
    <w:rsid w:val="00CB74E8"/>
    <w:rsid w:val="00D152A5"/>
    <w:rsid w:val="00D27F6F"/>
    <w:rsid w:val="00D319EC"/>
    <w:rsid w:val="00D469BB"/>
    <w:rsid w:val="00D53B47"/>
    <w:rsid w:val="00D57250"/>
    <w:rsid w:val="00D71BDA"/>
    <w:rsid w:val="00D72905"/>
    <w:rsid w:val="00D92924"/>
    <w:rsid w:val="00D92B15"/>
    <w:rsid w:val="00D96D01"/>
    <w:rsid w:val="00D97A4D"/>
    <w:rsid w:val="00DA0FFC"/>
    <w:rsid w:val="00DC56EA"/>
    <w:rsid w:val="00DD6F80"/>
    <w:rsid w:val="00DD7E8D"/>
    <w:rsid w:val="00DF2B59"/>
    <w:rsid w:val="00E124D0"/>
    <w:rsid w:val="00E13107"/>
    <w:rsid w:val="00E140B5"/>
    <w:rsid w:val="00E17499"/>
    <w:rsid w:val="00E32068"/>
    <w:rsid w:val="00E32A35"/>
    <w:rsid w:val="00E45F64"/>
    <w:rsid w:val="00E53947"/>
    <w:rsid w:val="00E568BA"/>
    <w:rsid w:val="00E620EB"/>
    <w:rsid w:val="00E65386"/>
    <w:rsid w:val="00E747E2"/>
    <w:rsid w:val="00EB6A35"/>
    <w:rsid w:val="00F01B50"/>
    <w:rsid w:val="00F14D19"/>
    <w:rsid w:val="00F211EF"/>
    <w:rsid w:val="00F2677D"/>
    <w:rsid w:val="00F37995"/>
    <w:rsid w:val="00F4062C"/>
    <w:rsid w:val="00F62EC1"/>
    <w:rsid w:val="00F65B34"/>
    <w:rsid w:val="00F74EB1"/>
    <w:rsid w:val="00FB17B0"/>
    <w:rsid w:val="01145609"/>
    <w:rsid w:val="01814321"/>
    <w:rsid w:val="028A474D"/>
    <w:rsid w:val="02DC726E"/>
    <w:rsid w:val="038F4896"/>
    <w:rsid w:val="05756857"/>
    <w:rsid w:val="075F6EB2"/>
    <w:rsid w:val="0783465F"/>
    <w:rsid w:val="093F343F"/>
    <w:rsid w:val="094307DC"/>
    <w:rsid w:val="0D7F205C"/>
    <w:rsid w:val="0DB31D06"/>
    <w:rsid w:val="0E6EAD6A"/>
    <w:rsid w:val="0EA33B28"/>
    <w:rsid w:val="10DE353E"/>
    <w:rsid w:val="12F17558"/>
    <w:rsid w:val="13904FC3"/>
    <w:rsid w:val="14164D9C"/>
    <w:rsid w:val="147A48E1"/>
    <w:rsid w:val="16146569"/>
    <w:rsid w:val="16A3500D"/>
    <w:rsid w:val="178D5376"/>
    <w:rsid w:val="17CD6375"/>
    <w:rsid w:val="189E61C0"/>
    <w:rsid w:val="1AC6751C"/>
    <w:rsid w:val="1B446693"/>
    <w:rsid w:val="1C3E1334"/>
    <w:rsid w:val="1CFD2F9D"/>
    <w:rsid w:val="1DFE0D7B"/>
    <w:rsid w:val="1E206F43"/>
    <w:rsid w:val="1E8F40C9"/>
    <w:rsid w:val="1EFF124F"/>
    <w:rsid w:val="1FFB7845"/>
    <w:rsid w:val="20337402"/>
    <w:rsid w:val="2076109D"/>
    <w:rsid w:val="20DE3050"/>
    <w:rsid w:val="21F77FBB"/>
    <w:rsid w:val="226D3FB0"/>
    <w:rsid w:val="228F4698"/>
    <w:rsid w:val="235F7239"/>
    <w:rsid w:val="23DD1433"/>
    <w:rsid w:val="24266144"/>
    <w:rsid w:val="24B10CE4"/>
    <w:rsid w:val="25613A8D"/>
    <w:rsid w:val="25FA5FCF"/>
    <w:rsid w:val="25FD4B27"/>
    <w:rsid w:val="26027CF3"/>
    <w:rsid w:val="271B0BF0"/>
    <w:rsid w:val="294361DC"/>
    <w:rsid w:val="29CE019B"/>
    <w:rsid w:val="29D35557"/>
    <w:rsid w:val="2BFA0BD3"/>
    <w:rsid w:val="2BFFF970"/>
    <w:rsid w:val="2C041C52"/>
    <w:rsid w:val="2CE564F4"/>
    <w:rsid w:val="2D9F2666"/>
    <w:rsid w:val="2DA0295A"/>
    <w:rsid w:val="2DD85145"/>
    <w:rsid w:val="2E0E6DB8"/>
    <w:rsid w:val="2E440A2C"/>
    <w:rsid w:val="2E8B665B"/>
    <w:rsid w:val="2EED4C20"/>
    <w:rsid w:val="2EFFCA38"/>
    <w:rsid w:val="2F0D32B3"/>
    <w:rsid w:val="2FE51D9B"/>
    <w:rsid w:val="307B340C"/>
    <w:rsid w:val="30D77936"/>
    <w:rsid w:val="324B7CBA"/>
    <w:rsid w:val="329B0E37"/>
    <w:rsid w:val="32AC3044"/>
    <w:rsid w:val="32FEC858"/>
    <w:rsid w:val="334B1796"/>
    <w:rsid w:val="347656B7"/>
    <w:rsid w:val="34A9783B"/>
    <w:rsid w:val="35301D0A"/>
    <w:rsid w:val="36E2757E"/>
    <w:rsid w:val="36EDA393"/>
    <w:rsid w:val="373A6BF7"/>
    <w:rsid w:val="374D12FB"/>
    <w:rsid w:val="391FF9DD"/>
    <w:rsid w:val="392225B5"/>
    <w:rsid w:val="39873369"/>
    <w:rsid w:val="39CFB0EF"/>
    <w:rsid w:val="3A1F3CFC"/>
    <w:rsid w:val="3A6B26AA"/>
    <w:rsid w:val="3AEA06A4"/>
    <w:rsid w:val="3AF48C78"/>
    <w:rsid w:val="3AFFE2F0"/>
    <w:rsid w:val="3BFCD862"/>
    <w:rsid w:val="3D0777F5"/>
    <w:rsid w:val="3E7D29B9"/>
    <w:rsid w:val="3ECD43C8"/>
    <w:rsid w:val="3F373815"/>
    <w:rsid w:val="3F73E231"/>
    <w:rsid w:val="3F9FF7EA"/>
    <w:rsid w:val="3FB41D95"/>
    <w:rsid w:val="3FB7D5A0"/>
    <w:rsid w:val="3FBD8635"/>
    <w:rsid w:val="3FBE61D9"/>
    <w:rsid w:val="3FD34BE4"/>
    <w:rsid w:val="3FF76C83"/>
    <w:rsid w:val="3FFE1F27"/>
    <w:rsid w:val="401D10DD"/>
    <w:rsid w:val="40383159"/>
    <w:rsid w:val="40A637A2"/>
    <w:rsid w:val="440B7B11"/>
    <w:rsid w:val="462F1B6A"/>
    <w:rsid w:val="46DF533E"/>
    <w:rsid w:val="46FB18AA"/>
    <w:rsid w:val="470B7907"/>
    <w:rsid w:val="47FCAF81"/>
    <w:rsid w:val="4858FDC0"/>
    <w:rsid w:val="488F6B2C"/>
    <w:rsid w:val="48D0528F"/>
    <w:rsid w:val="494B3F6B"/>
    <w:rsid w:val="49DC7913"/>
    <w:rsid w:val="4A174DEF"/>
    <w:rsid w:val="4A981A8C"/>
    <w:rsid w:val="4AFF7D5D"/>
    <w:rsid w:val="4B014113"/>
    <w:rsid w:val="4C090208"/>
    <w:rsid w:val="4CCA439B"/>
    <w:rsid w:val="4CE7A646"/>
    <w:rsid w:val="4DBD483E"/>
    <w:rsid w:val="4DC76E5B"/>
    <w:rsid w:val="4E30647F"/>
    <w:rsid w:val="4F3A5808"/>
    <w:rsid w:val="4F7D3946"/>
    <w:rsid w:val="4FA6D8AD"/>
    <w:rsid w:val="507D6236"/>
    <w:rsid w:val="50EA6DB9"/>
    <w:rsid w:val="536A764E"/>
    <w:rsid w:val="53B318A8"/>
    <w:rsid w:val="541E4433"/>
    <w:rsid w:val="548208C5"/>
    <w:rsid w:val="549D7FCB"/>
    <w:rsid w:val="571F7091"/>
    <w:rsid w:val="575E405D"/>
    <w:rsid w:val="578A4E52"/>
    <w:rsid w:val="57AC301B"/>
    <w:rsid w:val="57E36310"/>
    <w:rsid w:val="57E80A31"/>
    <w:rsid w:val="57F9088F"/>
    <w:rsid w:val="58845D45"/>
    <w:rsid w:val="591C41D0"/>
    <w:rsid w:val="59F3F418"/>
    <w:rsid w:val="5A143D6D"/>
    <w:rsid w:val="5A7F55DD"/>
    <w:rsid w:val="5A865DA5"/>
    <w:rsid w:val="5AB130E7"/>
    <w:rsid w:val="5AEE394A"/>
    <w:rsid w:val="5B7E38AA"/>
    <w:rsid w:val="5B9F703B"/>
    <w:rsid w:val="5BDFD306"/>
    <w:rsid w:val="5C7AD853"/>
    <w:rsid w:val="5C891B7C"/>
    <w:rsid w:val="5CDC6150"/>
    <w:rsid w:val="5DEF6D08"/>
    <w:rsid w:val="5E1E62F4"/>
    <w:rsid w:val="5EFB94D0"/>
    <w:rsid w:val="5EFD3495"/>
    <w:rsid w:val="5FAB5234"/>
    <w:rsid w:val="5FDF5394"/>
    <w:rsid w:val="5FDF7B22"/>
    <w:rsid w:val="5FF5BFF7"/>
    <w:rsid w:val="5FFCDB24"/>
    <w:rsid w:val="5FFD3F6A"/>
    <w:rsid w:val="611D2893"/>
    <w:rsid w:val="62E80C7F"/>
    <w:rsid w:val="63EA1F29"/>
    <w:rsid w:val="63FA0CAC"/>
    <w:rsid w:val="63FD740E"/>
    <w:rsid w:val="652266CA"/>
    <w:rsid w:val="658A426F"/>
    <w:rsid w:val="66C0619B"/>
    <w:rsid w:val="67370082"/>
    <w:rsid w:val="67D30150"/>
    <w:rsid w:val="69F4B500"/>
    <w:rsid w:val="6AF556E5"/>
    <w:rsid w:val="6B413622"/>
    <w:rsid w:val="6BAFB76C"/>
    <w:rsid w:val="6C67530A"/>
    <w:rsid w:val="6C8639E2"/>
    <w:rsid w:val="6DAF2706"/>
    <w:rsid w:val="6DBE0F5A"/>
    <w:rsid w:val="6EBFE845"/>
    <w:rsid w:val="6FABA1D7"/>
    <w:rsid w:val="6FE520AD"/>
    <w:rsid w:val="6FF14F9D"/>
    <w:rsid w:val="70765B1C"/>
    <w:rsid w:val="70A26911"/>
    <w:rsid w:val="712D6B22"/>
    <w:rsid w:val="726227FC"/>
    <w:rsid w:val="72E97943"/>
    <w:rsid w:val="73336BF8"/>
    <w:rsid w:val="736617A0"/>
    <w:rsid w:val="73EB2D13"/>
    <w:rsid w:val="760F4021"/>
    <w:rsid w:val="76EF675E"/>
    <w:rsid w:val="77FF766A"/>
    <w:rsid w:val="780962C0"/>
    <w:rsid w:val="787DD28D"/>
    <w:rsid w:val="78C31B1A"/>
    <w:rsid w:val="794B3FEA"/>
    <w:rsid w:val="79537A0C"/>
    <w:rsid w:val="7A150154"/>
    <w:rsid w:val="7A545120"/>
    <w:rsid w:val="7A9E283F"/>
    <w:rsid w:val="7AD95625"/>
    <w:rsid w:val="7B3346E8"/>
    <w:rsid w:val="7B615D46"/>
    <w:rsid w:val="7B77C3D1"/>
    <w:rsid w:val="7BDF91C8"/>
    <w:rsid w:val="7CE04A49"/>
    <w:rsid w:val="7CFF3BBE"/>
    <w:rsid w:val="7CFFBEA4"/>
    <w:rsid w:val="7DBF3896"/>
    <w:rsid w:val="7DDD5355"/>
    <w:rsid w:val="7DF667BE"/>
    <w:rsid w:val="7DFC1A15"/>
    <w:rsid w:val="7E43A7EC"/>
    <w:rsid w:val="7E7B500F"/>
    <w:rsid w:val="7E8D7839"/>
    <w:rsid w:val="7EBDBCE5"/>
    <w:rsid w:val="7EBFD1A0"/>
    <w:rsid w:val="7EBFE089"/>
    <w:rsid w:val="7F3B025D"/>
    <w:rsid w:val="7F3CD03D"/>
    <w:rsid w:val="7F77C26B"/>
    <w:rsid w:val="7F7DA582"/>
    <w:rsid w:val="7F7F0C37"/>
    <w:rsid w:val="7FB56661"/>
    <w:rsid w:val="7FCF90D4"/>
    <w:rsid w:val="7FD5FF65"/>
    <w:rsid w:val="7FE17456"/>
    <w:rsid w:val="7FF54A64"/>
    <w:rsid w:val="7FFE04DD"/>
    <w:rsid w:val="87234EFC"/>
    <w:rsid w:val="97FD784F"/>
    <w:rsid w:val="9AF708AD"/>
    <w:rsid w:val="9C7FF9A4"/>
    <w:rsid w:val="9FFBD57F"/>
    <w:rsid w:val="AFC6C275"/>
    <w:rsid w:val="B1FF7D2F"/>
    <w:rsid w:val="B772427B"/>
    <w:rsid w:val="BA6DFC5B"/>
    <w:rsid w:val="BBFDFB03"/>
    <w:rsid w:val="BCE7C7A3"/>
    <w:rsid w:val="BCF62CE2"/>
    <w:rsid w:val="BDCB3FB9"/>
    <w:rsid w:val="BDDFAB00"/>
    <w:rsid w:val="BEEE4CD3"/>
    <w:rsid w:val="BF7F276E"/>
    <w:rsid w:val="BFA7E830"/>
    <w:rsid w:val="BFAEE7F9"/>
    <w:rsid w:val="BFAFC4E5"/>
    <w:rsid w:val="C76763DF"/>
    <w:rsid w:val="D58D6E0B"/>
    <w:rsid w:val="D997D2B9"/>
    <w:rsid w:val="D9FDAF7B"/>
    <w:rsid w:val="DBF3A681"/>
    <w:rsid w:val="DBF62897"/>
    <w:rsid w:val="DE3307D2"/>
    <w:rsid w:val="DEFFFFA1"/>
    <w:rsid w:val="DF5F4B4D"/>
    <w:rsid w:val="DFA718A0"/>
    <w:rsid w:val="DFB7CBEF"/>
    <w:rsid w:val="DFCF46B0"/>
    <w:rsid w:val="DFE3A866"/>
    <w:rsid w:val="DFF49CDE"/>
    <w:rsid w:val="E5F780EA"/>
    <w:rsid w:val="E7BF001D"/>
    <w:rsid w:val="E7EB1BAF"/>
    <w:rsid w:val="EE3BD1FE"/>
    <w:rsid w:val="EE7F3FBC"/>
    <w:rsid w:val="EEFE65AE"/>
    <w:rsid w:val="EF7A62F1"/>
    <w:rsid w:val="EFBEA751"/>
    <w:rsid w:val="EFFBD554"/>
    <w:rsid w:val="EFFF9DE8"/>
    <w:rsid w:val="F37FE99F"/>
    <w:rsid w:val="F6DE791A"/>
    <w:rsid w:val="F7FF0C2D"/>
    <w:rsid w:val="F874AFEC"/>
    <w:rsid w:val="F8B69CB8"/>
    <w:rsid w:val="F9DA0016"/>
    <w:rsid w:val="F9FF0D81"/>
    <w:rsid w:val="FA723F15"/>
    <w:rsid w:val="FABD7CD2"/>
    <w:rsid w:val="FAEDBA0E"/>
    <w:rsid w:val="FB6F0899"/>
    <w:rsid w:val="FBE34851"/>
    <w:rsid w:val="FD5F8A55"/>
    <w:rsid w:val="FDBE36C1"/>
    <w:rsid w:val="FDF3995D"/>
    <w:rsid w:val="FDFC866B"/>
    <w:rsid w:val="FDFDCD39"/>
    <w:rsid w:val="FDFEA930"/>
    <w:rsid w:val="FDFF107A"/>
    <w:rsid w:val="FEDBDE10"/>
    <w:rsid w:val="FF1FE589"/>
    <w:rsid w:val="FF7F23FD"/>
    <w:rsid w:val="FF9E71E6"/>
    <w:rsid w:val="FFAF1542"/>
    <w:rsid w:val="FFD68977"/>
    <w:rsid w:val="FFD73ADE"/>
    <w:rsid w:val="FFE5E6B7"/>
    <w:rsid w:val="FFE70F0C"/>
    <w:rsid w:val="FFE915B8"/>
    <w:rsid w:val="FFED0D76"/>
    <w:rsid w:val="FFF53934"/>
    <w:rsid w:val="FFF777FE"/>
    <w:rsid w:val="FFF7E811"/>
    <w:rsid w:val="FFFD4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3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qFormat/>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qFormat/>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43"/>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9"/>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qFormat/>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qFormat/>
    <w:uiPriority w:val="0"/>
    <w:pPr>
      <w:shd w:val="clear" w:color="auto" w:fill="000080"/>
    </w:pPr>
  </w:style>
  <w:style w:type="paragraph" w:styleId="28">
    <w:name w:val="toa heading"/>
    <w:basedOn w:val="1"/>
    <w:next w:val="1"/>
    <w:qFormat/>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0"/>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48"/>
    <w:qFormat/>
    <w:uiPriority w:val="0"/>
    <w:pPr>
      <w:spacing w:after="180"/>
    </w:pPr>
    <w:rPr>
      <w:rFonts w:ascii="Times New Roman" w:hAnsi="Times New Roman" w:eastAsia="MS Mincho"/>
      <w:szCs w:val="20"/>
      <w:lang w:val="en-GB"/>
    </w:rPr>
  </w:style>
  <w:style w:type="paragraph" w:styleId="32">
    <w:name w:val="Body Text 3"/>
    <w:basedOn w:val="1"/>
    <w:link w:val="221"/>
    <w:qFormat/>
    <w:uiPriority w:val="0"/>
    <w:pPr>
      <w:spacing w:after="120"/>
    </w:pPr>
    <w:rPr>
      <w:rFonts w:ascii="Times New Roman" w:hAnsi="Times New Roman" w:eastAsia="MS Mincho"/>
      <w:sz w:val="16"/>
      <w:szCs w:val="16"/>
      <w:lang w:val="en-GB"/>
    </w:rPr>
  </w:style>
  <w:style w:type="paragraph" w:styleId="33">
    <w:name w:val="Closing"/>
    <w:basedOn w:val="1"/>
    <w:link w:val="227"/>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3"/>
    <w:qFormat/>
    <w:uiPriority w:val="0"/>
    <w:pPr>
      <w:spacing w:after="120"/>
      <w:ind w:left="283"/>
    </w:pPr>
    <w:rPr>
      <w:rFonts w:ascii="Times New Roman" w:hAnsi="Times New Roman" w:eastAsia="MS Mincho"/>
      <w:szCs w:val="20"/>
      <w:lang w:val="en-GB"/>
    </w:rPr>
  </w:style>
  <w:style w:type="paragraph" w:styleId="36">
    <w:name w:val="List Number 3"/>
    <w:basedOn w:val="1"/>
    <w:qFormat/>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4"/>
    <w:qFormat/>
    <w:uiPriority w:val="0"/>
    <w:rPr>
      <w:rFonts w:ascii="Times New Roman" w:hAnsi="Times New Roman" w:eastAsia="MS Mincho"/>
      <w:i/>
      <w:iCs/>
      <w:szCs w:val="20"/>
      <w:lang w:val="en-GB"/>
    </w:rPr>
  </w:style>
  <w:style w:type="paragraph" w:styleId="43">
    <w:name w:val="index 4"/>
    <w:basedOn w:val="1"/>
    <w:next w:val="1"/>
    <w:qFormat/>
    <w:uiPriority w:val="0"/>
    <w:pPr>
      <w:ind w:left="800" w:hanging="200"/>
    </w:pPr>
    <w:rPr>
      <w:rFonts w:ascii="Times New Roman" w:hAnsi="Times New Roman" w:eastAsia="MS Mincho"/>
      <w:szCs w:val="20"/>
      <w:lang w:val="en-GB"/>
    </w:rPr>
  </w:style>
  <w:style w:type="paragraph" w:styleId="44">
    <w:name w:val="toc 5"/>
    <w:basedOn w:val="45"/>
    <w:qFormat/>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qFormat/>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44"/>
    <w:qFormat/>
    <w:uiPriority w:val="0"/>
    <w:rPr>
      <w:rFonts w:ascii="Consolas" w:hAnsi="Consolas" w:eastAsia="MS Mincho"/>
      <w:sz w:val="21"/>
      <w:szCs w:val="21"/>
      <w:lang w:val="en-GB"/>
    </w:rPr>
  </w:style>
  <w:style w:type="paragraph" w:styleId="50">
    <w:name w:val="List Bullet 5"/>
    <w:basedOn w:val="1"/>
    <w:qFormat/>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qFormat/>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ind w:left="600" w:hanging="200"/>
    </w:pPr>
    <w:rPr>
      <w:rFonts w:ascii="Times New Roman" w:hAnsi="Times New Roman" w:eastAsia="MS Mincho"/>
      <w:szCs w:val="20"/>
      <w:lang w:val="en-GB"/>
    </w:rPr>
  </w:style>
  <w:style w:type="paragraph" w:styleId="54">
    <w:name w:val="Date"/>
    <w:basedOn w:val="1"/>
    <w:next w:val="1"/>
    <w:link w:val="228"/>
    <w:uiPriority w:val="0"/>
    <w:pPr>
      <w:spacing w:after="180"/>
    </w:pPr>
    <w:rPr>
      <w:rFonts w:ascii="Times New Roman" w:hAnsi="Times New Roman" w:eastAsia="MS Mincho"/>
      <w:szCs w:val="20"/>
      <w:lang w:val="en-GB"/>
    </w:rPr>
  </w:style>
  <w:style w:type="paragraph" w:styleId="55">
    <w:name w:val="Body Text Indent 2"/>
    <w:basedOn w:val="1"/>
    <w:link w:val="225"/>
    <w:qFormat/>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0"/>
    <w:qFormat/>
    <w:uiPriority w:val="0"/>
    <w:rPr>
      <w:rFonts w:ascii="Times New Roman" w:hAnsi="Times New Roman" w:eastAsia="MS Mincho"/>
      <w:szCs w:val="20"/>
      <w:lang w:val="en-GB"/>
    </w:rPr>
  </w:style>
  <w:style w:type="paragraph" w:styleId="57">
    <w:name w:val="List Continue 5"/>
    <w:basedOn w:val="1"/>
    <w:qFormat/>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qFormat/>
    <w:uiPriority w:val="0"/>
    <w:rPr>
      <w:sz w:val="18"/>
      <w:szCs w:val="18"/>
    </w:rPr>
  </w:style>
  <w:style w:type="paragraph" w:styleId="59">
    <w:name w:val="footer"/>
    <w:basedOn w:val="1"/>
    <w:link w:val="94"/>
    <w:unhideWhenUsed/>
    <w:qFormat/>
    <w:uiPriority w:val="0"/>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9"/>
    <w:qFormat/>
    <w:uiPriority w:val="0"/>
    <w:pPr>
      <w:ind w:left="4252"/>
    </w:pPr>
    <w:rPr>
      <w:rFonts w:ascii="Times New Roman" w:hAnsi="Times New Roman" w:eastAsia="MS Mincho"/>
      <w:szCs w:val="20"/>
      <w:lang w:val="en-GB"/>
    </w:rPr>
  </w:style>
  <w:style w:type="paragraph" w:styleId="63">
    <w:name w:val="List Continue 4"/>
    <w:basedOn w:val="1"/>
    <w:qFormat/>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1"/>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3"/>
    <w:qFormat/>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qFormat/>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6"/>
    <w:qFormat/>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qFormat/>
    <w:uiPriority w:val="0"/>
    <w:pPr>
      <w:ind w:left="1800" w:hanging="200"/>
    </w:pPr>
    <w:rPr>
      <w:rFonts w:ascii="Times New Roman" w:hAnsi="Times New Roman" w:eastAsia="MS Mincho"/>
      <w:szCs w:val="20"/>
      <w:lang w:val="en-GB"/>
    </w:rPr>
  </w:style>
  <w:style w:type="paragraph" w:styleId="72">
    <w:name w:val="table of figures"/>
    <w:basedOn w:val="1"/>
    <w:next w:val="1"/>
    <w:qFormat/>
    <w:uiPriority w:val="0"/>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0"/>
    <w:qFormat/>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qFormat/>
    <w:uiPriority w:val="0"/>
    <w:pPr>
      <w:ind w:left="400" w:hanging="200"/>
    </w:pPr>
    <w:rPr>
      <w:rFonts w:ascii="Times New Roman" w:hAnsi="Times New Roman" w:eastAsia="MS Mincho"/>
      <w:szCs w:val="20"/>
      <w:lang w:val="en-GB"/>
    </w:rPr>
  </w:style>
  <w:style w:type="paragraph" w:styleId="83">
    <w:name w:val="Title"/>
    <w:basedOn w:val="1"/>
    <w:next w:val="1"/>
    <w:link w:val="253"/>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qFormat/>
    <w:uiPriority w:val="0"/>
    <w:rPr>
      <w:b/>
      <w:bCs/>
    </w:rPr>
  </w:style>
  <w:style w:type="paragraph" w:styleId="85">
    <w:name w:val="Body Text First Indent"/>
    <w:basedOn w:val="4"/>
    <w:link w:val="222"/>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24"/>
    <w:qFormat/>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954F72"/>
      <w:u w:val="single"/>
    </w:rPr>
  </w:style>
  <w:style w:type="character" w:styleId="91">
    <w:name w:val="Hyperlink"/>
    <w:qFormat/>
    <w:uiPriority w:val="0"/>
    <w:rPr>
      <w:color w:val="0000FF"/>
      <w:u w:val="single"/>
    </w:rPr>
  </w:style>
  <w:style w:type="character" w:styleId="92">
    <w:name w:val="annotation reference"/>
    <w:qFormat/>
    <w:uiPriority w:val="0"/>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qFormat/>
    <w:uiPriority w:val="0"/>
    <w:rPr>
      <w:sz w:val="18"/>
      <w:szCs w:val="18"/>
    </w:rPr>
  </w:style>
  <w:style w:type="character" w:customStyle="1" w:styleId="95">
    <w:name w:val="标题 1 字符"/>
    <w:basedOn w:val="89"/>
    <w:link w:val="3"/>
    <w:qFormat/>
    <w:uiPriority w:val="0"/>
    <w:rPr>
      <w:rFonts w:ascii="Arial" w:hAnsi="Arial" w:eastAsia="宋体" w:cs="Arial"/>
      <w:b/>
      <w:bCs/>
      <w:kern w:val="32"/>
      <w:sz w:val="28"/>
      <w:szCs w:val="32"/>
    </w:rPr>
  </w:style>
  <w:style w:type="character" w:customStyle="1" w:styleId="96">
    <w:name w:val="标题 2 字符"/>
    <w:basedOn w:val="89"/>
    <w:link w:val="5"/>
    <w:qFormat/>
    <w:uiPriority w:val="0"/>
    <w:rPr>
      <w:rFonts w:ascii="Arial" w:hAnsi="Arial" w:eastAsia="MS Mincho" w:cs="Arial"/>
      <w:b/>
      <w:bCs/>
      <w:iCs/>
      <w:kern w:val="0"/>
      <w:sz w:val="20"/>
      <w:szCs w:val="28"/>
    </w:rPr>
  </w:style>
  <w:style w:type="character" w:customStyle="1" w:styleId="97">
    <w:name w:val="标题 3 字符"/>
    <w:basedOn w:val="89"/>
    <w:link w:val="6"/>
    <w:qFormat/>
    <w:uiPriority w:val="0"/>
    <w:rPr>
      <w:rFonts w:ascii="Arial" w:hAnsi="Arial" w:eastAsia="MS Mincho" w:cs="Arial"/>
      <w:bCs/>
      <w:kern w:val="0"/>
      <w:sz w:val="26"/>
      <w:szCs w:val="26"/>
      <w:lang w:eastAsia="en-US"/>
    </w:rPr>
  </w:style>
  <w:style w:type="character" w:customStyle="1" w:styleId="98">
    <w:name w:val="标题 4 字符"/>
    <w:basedOn w:val="89"/>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qFormat/>
    <w:uiPriority w:val="0"/>
    <w:rPr>
      <w:rFonts w:ascii="Arial" w:hAnsi="Arial" w:eastAsia="黑体" w:cs="Times New Roman"/>
      <w:kern w:val="0"/>
      <w:sz w:val="24"/>
      <w:szCs w:val="24"/>
      <w:lang w:eastAsia="en-US"/>
    </w:rPr>
  </w:style>
  <w:style w:type="character" w:customStyle="1" w:styleId="103">
    <w:name w:val="标题 9 字符"/>
    <w:basedOn w:val="89"/>
    <w:link w:val="12"/>
    <w:qFormat/>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qFormat/>
    <w:uiPriority w:val="99"/>
    <w:rPr>
      <w:rFonts w:eastAsia="Times New Roman"/>
      <w:szCs w:val="24"/>
      <w:lang w:eastAsia="en-US"/>
    </w:rPr>
  </w:style>
  <w:style w:type="character" w:customStyle="1" w:styleId="110">
    <w:name w:val="tran"/>
    <w:qFormat/>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qFormat/>
    <w:uiPriority w:val="0"/>
    <w:rPr>
      <w:rFonts w:eastAsia="Batang"/>
      <w:sz w:val="22"/>
      <w:szCs w:val="24"/>
      <w:lang w:val="en-GB" w:eastAsia="ko-KR"/>
    </w:rPr>
  </w:style>
  <w:style w:type="paragraph" w:customStyle="1" w:styleId="116">
    <w:name w:val="LGTdoc_본문"/>
    <w:basedOn w:val="1"/>
    <w:link w:val="115"/>
    <w:qFormat/>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qFormat/>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qFormat/>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3">
    <w:name w:val="正文文本 字符1"/>
    <w:basedOn w:val="89"/>
    <w:semiHidden/>
    <w:qFormat/>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qFormat/>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qFormat/>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qFormat/>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qFormat/>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qFormat/>
    <w:uiPriority w:val="99"/>
    <w:rPr>
      <w:rFonts w:eastAsia="Times New Roman"/>
      <w:sz w:val="18"/>
      <w:szCs w:val="18"/>
      <w:lang w:eastAsia="en-US"/>
    </w:rPr>
  </w:style>
  <w:style w:type="character" w:customStyle="1" w:styleId="140">
    <w:name w:val="批注框文本 字符"/>
    <w:basedOn w:val="89"/>
    <w:link w:val="58"/>
    <w:semiHidden/>
    <w:qFormat/>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2">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6">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9">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0">
    <w:name w:val="TF"/>
    <w:basedOn w:val="128"/>
    <w:qFormat/>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qFormat/>
    <w:uiPriority w:val="0"/>
    <w:rPr>
      <w:rFonts w:ascii="Times" w:hAnsi="Times"/>
      <w:sz w:val="22"/>
      <w:szCs w:val="20"/>
    </w:rPr>
  </w:style>
  <w:style w:type="paragraph" w:customStyle="1" w:styleId="154">
    <w:name w:val="Revision"/>
    <w:unhideWhenUsed/>
    <w:qFormat/>
    <w:uiPriority w:val="99"/>
    <w:rPr>
      <w:rFonts w:ascii="CG Times (WN)" w:hAnsi="CG Times (WN)" w:eastAsia="Times New Roman" w:cs="Times New Roman"/>
      <w:kern w:val="0"/>
      <w:sz w:val="20"/>
      <w:szCs w:val="24"/>
      <w:lang w:val="en-US" w:eastAsia="en-US" w:bidi="ar-SA"/>
    </w:rPr>
  </w:style>
  <w:style w:type="paragraph" w:customStyle="1" w:styleId="155">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qFormat/>
    <w:uiPriority w:val="0"/>
    <w:pPr>
      <w:spacing w:after="220"/>
    </w:pPr>
    <w:rPr>
      <w:rFonts w:ascii="Arial" w:hAnsi="Arial" w:eastAsia="宋体"/>
      <w:sz w:val="22"/>
      <w:szCs w:val="20"/>
    </w:rPr>
  </w:style>
  <w:style w:type="paragraph" w:customStyle="1" w:styleId="157">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qFormat/>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3">
    <w:name w:val="B1 Char"/>
    <w:qFormat/>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qFormat/>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Grid Table 5 Dark Accent 5"/>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Grid Table 4 Accent 5"/>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qFormat/>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表 5 深色 - 着色 51"/>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4 - 着色 51"/>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2">
    <w:name w:val="网格型11"/>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87"/>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5">
    <w:name w:val="Body Text (first graph)"/>
    <w:basedOn w:val="4"/>
    <w:next w:val="4"/>
    <w:link w:val="186"/>
    <w:qFormat/>
    <w:uiPriority w:val="0"/>
    <w:pPr>
      <w:tabs>
        <w:tab w:val="left" w:pos="360"/>
      </w:tabs>
      <w:spacing w:before="30" w:after="30"/>
    </w:pPr>
    <w:rPr>
      <w:rFonts w:ascii="Times New Roman" w:hAnsi="Times New Roman" w:eastAsia="Batang"/>
      <w:sz w:val="24"/>
    </w:rPr>
  </w:style>
  <w:style w:type="character" w:customStyle="1" w:styleId="186">
    <w:name w:val="Body Text (first graph) Char"/>
    <w:link w:val="185"/>
    <w:qFormat/>
    <w:uiPriority w:val="0"/>
    <w:rPr>
      <w:rFonts w:ascii="Times New Roman" w:hAnsi="Times New Roman" w:eastAsia="Batang"/>
      <w:sz w:val="24"/>
      <w:szCs w:val="24"/>
      <w:lang w:eastAsia="en-US"/>
    </w:rPr>
  </w:style>
  <w:style w:type="paragraph" w:customStyle="1" w:styleId="187">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8">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9">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90">
    <w:name w:val="网格型4"/>
    <w:basedOn w:val="87"/>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正文3"/>
    <w:qFormat/>
    <w:uiPriority w:val="0"/>
    <w:rPr>
      <w:rFonts w:ascii="Calibri" w:hAnsi="Calibri" w:eastAsia="宋体" w:cs="Times New Roman"/>
      <w:kern w:val="0"/>
      <w:sz w:val="24"/>
      <w:szCs w:val="24"/>
      <w:lang w:val="en-US" w:eastAsia="zh-CN" w:bidi="ar-SA"/>
    </w:rPr>
  </w:style>
  <w:style w:type="character" w:customStyle="1" w:styleId="192">
    <w:name w:val="ZGSM"/>
    <w:qFormat/>
    <w:uiPriority w:val="0"/>
  </w:style>
  <w:style w:type="paragraph" w:customStyle="1" w:styleId="193">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4">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5">
    <w:name w:val="NF"/>
    <w:basedOn w:val="196"/>
    <w:qFormat/>
    <w:uiPriority w:val="0"/>
    <w:pPr>
      <w:keepNext/>
      <w:spacing w:after="0"/>
    </w:pPr>
    <w:rPr>
      <w:rFonts w:ascii="Arial" w:hAnsi="Arial"/>
      <w:sz w:val="18"/>
    </w:rPr>
  </w:style>
  <w:style w:type="paragraph" w:customStyle="1" w:styleId="196">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9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8">
    <w:name w:val="TAR"/>
    <w:basedOn w:val="130"/>
    <w:qFormat/>
    <w:uiPriority w:val="0"/>
    <w:pPr>
      <w:jc w:val="right"/>
    </w:pPr>
    <w:rPr>
      <w:rFonts w:eastAsia="MS Mincho"/>
    </w:rPr>
  </w:style>
  <w:style w:type="paragraph" w:customStyle="1" w:styleId="199">
    <w:name w:val="EX"/>
    <w:basedOn w:val="1"/>
    <w:qFormat/>
    <w:uiPriority w:val="0"/>
    <w:pPr>
      <w:keepLines/>
      <w:spacing w:after="180"/>
      <w:ind w:left="1702" w:hanging="1418"/>
    </w:pPr>
    <w:rPr>
      <w:rFonts w:ascii="Times New Roman" w:hAnsi="Times New Roman" w:eastAsia="MS Mincho"/>
      <w:szCs w:val="20"/>
      <w:lang w:val="en-GB"/>
    </w:rPr>
  </w:style>
  <w:style w:type="paragraph" w:customStyle="1" w:styleId="200">
    <w:name w:val="NW"/>
    <w:basedOn w:val="196"/>
    <w:qFormat/>
    <w:uiPriority w:val="0"/>
    <w:pPr>
      <w:spacing w:after="0"/>
    </w:pPr>
  </w:style>
  <w:style w:type="paragraph" w:customStyle="1" w:styleId="201">
    <w:name w:val="EW"/>
    <w:basedOn w:val="199"/>
    <w:qFormat/>
    <w:uiPriority w:val="0"/>
    <w:pPr>
      <w:spacing w:after="0"/>
    </w:pPr>
  </w:style>
  <w:style w:type="paragraph" w:customStyle="1" w:styleId="202">
    <w:name w:val="Editor's Note"/>
    <w:basedOn w:val="196"/>
    <w:qFormat/>
    <w:uiPriority w:val="0"/>
    <w:pPr>
      <w:ind w:left="1418" w:hanging="1134"/>
    </w:pPr>
    <w:rPr>
      <w:color w:val="FF0000"/>
    </w:rPr>
  </w:style>
  <w:style w:type="paragraph" w:customStyle="1" w:styleId="20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4">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5">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6">
    <w:name w:val="TAN"/>
    <w:basedOn w:val="130"/>
    <w:qFormat/>
    <w:uiPriority w:val="0"/>
    <w:pPr>
      <w:ind w:left="851" w:hanging="851"/>
    </w:pPr>
    <w:rPr>
      <w:rFonts w:eastAsia="MS Mincho"/>
    </w:rPr>
  </w:style>
  <w:style w:type="paragraph" w:customStyle="1" w:styleId="207">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8">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09">
    <w:name w:val="B3"/>
    <w:basedOn w:val="1"/>
    <w:qFormat/>
    <w:uiPriority w:val="0"/>
    <w:pPr>
      <w:spacing w:after="180"/>
      <w:ind w:left="1135" w:hanging="284"/>
    </w:pPr>
    <w:rPr>
      <w:rFonts w:ascii="Times New Roman" w:hAnsi="Times New Roman" w:eastAsia="MS Mincho"/>
      <w:szCs w:val="20"/>
      <w:lang w:val="en-GB"/>
    </w:rPr>
  </w:style>
  <w:style w:type="paragraph" w:customStyle="1" w:styleId="210">
    <w:name w:val="B4"/>
    <w:basedOn w:val="1"/>
    <w:qFormat/>
    <w:uiPriority w:val="0"/>
    <w:pPr>
      <w:spacing w:after="180"/>
      <w:ind w:left="1418" w:hanging="284"/>
    </w:pPr>
    <w:rPr>
      <w:rFonts w:ascii="Times New Roman" w:hAnsi="Times New Roman" w:eastAsia="MS Mincho"/>
      <w:szCs w:val="20"/>
      <w:lang w:val="en-GB"/>
    </w:rPr>
  </w:style>
  <w:style w:type="paragraph" w:customStyle="1" w:styleId="211">
    <w:name w:val="B5"/>
    <w:basedOn w:val="1"/>
    <w:qFormat/>
    <w:uiPriority w:val="0"/>
    <w:pPr>
      <w:spacing w:after="180"/>
      <w:ind w:left="1702" w:hanging="284"/>
    </w:pPr>
    <w:rPr>
      <w:rFonts w:ascii="Times New Roman" w:hAnsi="Times New Roman" w:eastAsia="MS Mincho"/>
      <w:szCs w:val="20"/>
      <w:lang w:val="en-GB"/>
    </w:rPr>
  </w:style>
  <w:style w:type="paragraph" w:customStyle="1" w:styleId="212">
    <w:name w:val="ZTD"/>
    <w:basedOn w:val="204"/>
    <w:qFormat/>
    <w:uiPriority w:val="0"/>
    <w:pPr>
      <w:framePr w:hRule="auto" w:y="852"/>
    </w:pPr>
    <w:rPr>
      <w:i w:val="0"/>
      <w:sz w:val="40"/>
    </w:rPr>
  </w:style>
  <w:style w:type="paragraph" w:customStyle="1" w:styleId="213">
    <w:name w:val="ZV"/>
    <w:basedOn w:val="205"/>
    <w:qFormat/>
    <w:uiPriority w:val="0"/>
    <w:pPr>
      <w:framePr w:y="16161"/>
    </w:pPr>
  </w:style>
  <w:style w:type="paragraph" w:customStyle="1" w:styleId="214">
    <w:name w:val="TAJ"/>
    <w:basedOn w:val="128"/>
    <w:qFormat/>
    <w:uiPriority w:val="0"/>
    <w:rPr>
      <w:rFonts w:eastAsia="MS Mincho"/>
    </w:rPr>
  </w:style>
  <w:style w:type="paragraph" w:customStyle="1" w:styleId="215">
    <w:name w:val="Guidance"/>
    <w:basedOn w:val="1"/>
    <w:qFormat/>
    <w:uiPriority w:val="0"/>
    <w:pPr>
      <w:spacing w:after="180"/>
    </w:pPr>
    <w:rPr>
      <w:rFonts w:ascii="Times New Roman" w:hAnsi="Times New Roman" w:eastAsia="MS Mincho"/>
      <w:i/>
      <w:color w:val="0000FF"/>
      <w:szCs w:val="20"/>
      <w:lang w:val="en-GB"/>
    </w:rPr>
  </w:style>
  <w:style w:type="table" w:customStyle="1" w:styleId="216">
    <w:name w:val="网格型5"/>
    <w:basedOn w:val="87"/>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
    <w:name w:val="Unresolved Mention"/>
    <w:semiHidden/>
    <w:unhideWhenUsed/>
    <w:qFormat/>
    <w:uiPriority w:val="99"/>
    <w:rPr>
      <w:color w:val="605E5C"/>
      <w:shd w:val="clear" w:color="auto" w:fill="E1DFDD"/>
    </w:rPr>
  </w:style>
  <w:style w:type="paragraph" w:customStyle="1" w:styleId="218">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19">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0">
    <w:name w:val="正文文本 2 字符"/>
    <w:basedOn w:val="89"/>
    <w:link w:val="74"/>
    <w:qFormat/>
    <w:uiPriority w:val="0"/>
    <w:rPr>
      <w:rFonts w:ascii="Times New Roman" w:hAnsi="Times New Roman" w:eastAsia="MS Mincho" w:cs="Times New Roman"/>
      <w:kern w:val="0"/>
      <w:sz w:val="20"/>
      <w:szCs w:val="20"/>
      <w:lang w:val="en-GB" w:eastAsia="en-US"/>
    </w:rPr>
  </w:style>
  <w:style w:type="character" w:customStyle="1" w:styleId="221">
    <w:name w:val="正文文本 3 字符"/>
    <w:basedOn w:val="89"/>
    <w:link w:val="32"/>
    <w:qFormat/>
    <w:uiPriority w:val="0"/>
    <w:rPr>
      <w:rFonts w:ascii="Times New Roman" w:hAnsi="Times New Roman" w:eastAsia="MS Mincho" w:cs="Times New Roman"/>
      <w:kern w:val="0"/>
      <w:sz w:val="16"/>
      <w:szCs w:val="16"/>
      <w:lang w:val="en-GB" w:eastAsia="en-US"/>
    </w:rPr>
  </w:style>
  <w:style w:type="character" w:customStyle="1" w:styleId="222">
    <w:name w:val="正文文本首行缩进 字符"/>
    <w:basedOn w:val="133"/>
    <w:link w:val="85"/>
    <w:qFormat/>
    <w:uiPriority w:val="0"/>
    <w:rPr>
      <w:rFonts w:ascii="Times New Roman" w:hAnsi="Times New Roman" w:eastAsia="MS Mincho" w:cs="Times New Roman"/>
      <w:kern w:val="0"/>
      <w:sz w:val="20"/>
      <w:szCs w:val="20"/>
      <w:lang w:val="en-GB" w:eastAsia="en-US"/>
    </w:rPr>
  </w:style>
  <w:style w:type="character" w:customStyle="1" w:styleId="223">
    <w:name w:val="正文文本缩进 字符"/>
    <w:basedOn w:val="89"/>
    <w:link w:val="35"/>
    <w:qFormat/>
    <w:uiPriority w:val="0"/>
    <w:rPr>
      <w:rFonts w:ascii="Times New Roman" w:hAnsi="Times New Roman" w:eastAsia="MS Mincho" w:cs="Times New Roman"/>
      <w:kern w:val="0"/>
      <w:sz w:val="20"/>
      <w:szCs w:val="20"/>
      <w:lang w:val="en-GB" w:eastAsia="en-US"/>
    </w:rPr>
  </w:style>
  <w:style w:type="character" w:customStyle="1" w:styleId="224">
    <w:name w:val="正文文本首行缩进 2 字符"/>
    <w:basedOn w:val="223"/>
    <w:link w:val="86"/>
    <w:qFormat/>
    <w:uiPriority w:val="0"/>
    <w:rPr>
      <w:rFonts w:ascii="Times New Roman" w:hAnsi="Times New Roman" w:eastAsia="MS Mincho" w:cs="Times New Roman"/>
      <w:kern w:val="0"/>
      <w:sz w:val="20"/>
      <w:szCs w:val="20"/>
      <w:lang w:val="en-GB" w:eastAsia="en-US"/>
    </w:rPr>
  </w:style>
  <w:style w:type="character" w:customStyle="1" w:styleId="225">
    <w:name w:val="正文文本缩进 2 字符"/>
    <w:basedOn w:val="89"/>
    <w:link w:val="55"/>
    <w:qFormat/>
    <w:uiPriority w:val="0"/>
    <w:rPr>
      <w:rFonts w:ascii="Times New Roman" w:hAnsi="Times New Roman" w:eastAsia="MS Mincho" w:cs="Times New Roman"/>
      <w:kern w:val="0"/>
      <w:sz w:val="20"/>
      <w:szCs w:val="20"/>
      <w:lang w:val="en-GB" w:eastAsia="en-US"/>
    </w:rPr>
  </w:style>
  <w:style w:type="character" w:customStyle="1" w:styleId="226">
    <w:name w:val="正文文本缩进 3 字符"/>
    <w:basedOn w:val="89"/>
    <w:link w:val="69"/>
    <w:qFormat/>
    <w:uiPriority w:val="0"/>
    <w:rPr>
      <w:rFonts w:ascii="Times New Roman" w:hAnsi="Times New Roman" w:eastAsia="MS Mincho" w:cs="Times New Roman"/>
      <w:kern w:val="0"/>
      <w:sz w:val="16"/>
      <w:szCs w:val="16"/>
      <w:lang w:val="en-GB" w:eastAsia="en-US"/>
    </w:rPr>
  </w:style>
  <w:style w:type="character" w:customStyle="1" w:styleId="227">
    <w:name w:val="结束语 字符"/>
    <w:basedOn w:val="89"/>
    <w:link w:val="33"/>
    <w:qFormat/>
    <w:uiPriority w:val="0"/>
    <w:rPr>
      <w:rFonts w:ascii="Times New Roman" w:hAnsi="Times New Roman" w:eastAsia="MS Mincho" w:cs="Times New Roman"/>
      <w:kern w:val="0"/>
      <w:sz w:val="20"/>
      <w:szCs w:val="20"/>
      <w:lang w:val="en-GB" w:eastAsia="en-US"/>
    </w:rPr>
  </w:style>
  <w:style w:type="character" w:customStyle="1" w:styleId="228">
    <w:name w:val="日期 字符"/>
    <w:basedOn w:val="89"/>
    <w:link w:val="54"/>
    <w:qFormat/>
    <w:uiPriority w:val="0"/>
    <w:rPr>
      <w:rFonts w:ascii="Times New Roman" w:hAnsi="Times New Roman" w:eastAsia="MS Mincho" w:cs="Times New Roman"/>
      <w:kern w:val="0"/>
      <w:sz w:val="20"/>
      <w:szCs w:val="20"/>
      <w:lang w:val="en-GB" w:eastAsia="en-US"/>
    </w:rPr>
  </w:style>
  <w:style w:type="character" w:customStyle="1" w:styleId="229">
    <w:name w:val="电子邮件签名 字符"/>
    <w:basedOn w:val="89"/>
    <w:link w:val="20"/>
    <w:qFormat/>
    <w:uiPriority w:val="0"/>
    <w:rPr>
      <w:rFonts w:ascii="Times New Roman" w:hAnsi="Times New Roman" w:eastAsia="MS Mincho" w:cs="Times New Roman"/>
      <w:kern w:val="0"/>
      <w:sz w:val="20"/>
      <w:szCs w:val="20"/>
      <w:lang w:val="en-GB" w:eastAsia="en-US"/>
    </w:rPr>
  </w:style>
  <w:style w:type="character" w:customStyle="1" w:styleId="230">
    <w:name w:val="尾注文本 字符"/>
    <w:basedOn w:val="89"/>
    <w:link w:val="56"/>
    <w:qFormat/>
    <w:uiPriority w:val="0"/>
    <w:rPr>
      <w:rFonts w:ascii="Times New Roman" w:hAnsi="Times New Roman" w:eastAsia="MS Mincho" w:cs="Times New Roman"/>
      <w:kern w:val="0"/>
      <w:sz w:val="20"/>
      <w:szCs w:val="20"/>
      <w:lang w:val="en-GB" w:eastAsia="en-US"/>
    </w:rPr>
  </w:style>
  <w:style w:type="paragraph" w:customStyle="1" w:styleId="23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2">
    <w:name w:val="寄信人地址1"/>
    <w:basedOn w:val="1"/>
    <w:next w:val="60"/>
    <w:uiPriority w:val="0"/>
    <w:rPr>
      <w:rFonts w:ascii="Calibri Light" w:hAnsi="Calibri Light" w:eastAsia="Yu Gothic Light"/>
      <w:szCs w:val="20"/>
      <w:lang w:val="en-GB"/>
    </w:rPr>
  </w:style>
  <w:style w:type="character" w:customStyle="1" w:styleId="233">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4">
    <w:name w:val="HTML 地址 字符"/>
    <w:basedOn w:val="89"/>
    <w:link w:val="42"/>
    <w:qFormat/>
    <w:uiPriority w:val="0"/>
    <w:rPr>
      <w:rFonts w:ascii="Times New Roman" w:hAnsi="Times New Roman" w:eastAsia="MS Mincho" w:cs="Times New Roman"/>
      <w:i/>
      <w:iCs/>
      <w:kern w:val="0"/>
      <w:sz w:val="20"/>
      <w:szCs w:val="20"/>
      <w:lang w:val="en-GB" w:eastAsia="en-US"/>
    </w:rPr>
  </w:style>
  <w:style w:type="paragraph" w:customStyle="1" w:styleId="235">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3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7">
    <w:name w:val="明显引用 字符"/>
    <w:basedOn w:val="89"/>
    <w:link w:val="238"/>
    <w:qFormat/>
    <w:uiPriority w:val="30"/>
    <w:rPr>
      <w:i/>
      <w:iCs/>
      <w:color w:val="4472C4"/>
      <w:lang w:eastAsia="en-US"/>
    </w:rPr>
  </w:style>
  <w:style w:type="paragraph" w:styleId="238">
    <w:name w:val="Intense Quote"/>
    <w:basedOn w:val="1"/>
    <w:next w:val="1"/>
    <w:link w:val="237"/>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9">
    <w:name w:val="宏文本 字符"/>
    <w:basedOn w:val="89"/>
    <w:link w:val="2"/>
    <w:qFormat/>
    <w:uiPriority w:val="0"/>
    <w:rPr>
      <w:rFonts w:ascii="Consolas" w:hAnsi="Consolas" w:eastAsia="MS Mincho" w:cs="Times New Roman"/>
      <w:kern w:val="0"/>
      <w:sz w:val="20"/>
      <w:szCs w:val="20"/>
      <w:lang w:val="en-GB" w:eastAsia="en-US"/>
    </w:rPr>
  </w:style>
  <w:style w:type="paragraph" w:customStyle="1" w:styleId="240">
    <w:name w:val="信息标题1"/>
    <w:basedOn w:val="1"/>
    <w:next w:val="77"/>
    <w:link w:val="24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1">
    <w:name w:val="信息标题 字符"/>
    <w:basedOn w:val="89"/>
    <w:link w:val="240"/>
    <w:qFormat/>
    <w:uiPriority w:val="0"/>
    <w:rPr>
      <w:rFonts w:ascii="Calibri Light" w:hAnsi="Calibri Light" w:eastAsia="Yu Gothic Light" w:cs="Times New Roman"/>
      <w:kern w:val="0"/>
      <w:sz w:val="24"/>
      <w:szCs w:val="24"/>
      <w:shd w:val="pct20" w:color="auto" w:fill="auto"/>
      <w:lang w:eastAsia="en-US"/>
    </w:rPr>
  </w:style>
  <w:style w:type="paragraph" w:styleId="242">
    <w:name w:val="No Spacing"/>
    <w:qFormat/>
    <w:uiPriority w:val="1"/>
    <w:rPr>
      <w:rFonts w:ascii="Times New Roman" w:hAnsi="Times New Roman" w:eastAsia="MS Mincho" w:cs="Times New Roman"/>
      <w:kern w:val="0"/>
      <w:sz w:val="20"/>
      <w:szCs w:val="20"/>
      <w:lang w:val="en-GB" w:eastAsia="en-US" w:bidi="ar-SA"/>
    </w:rPr>
  </w:style>
  <w:style w:type="character" w:customStyle="1" w:styleId="243">
    <w:name w:val="注释标题 字符"/>
    <w:basedOn w:val="89"/>
    <w:link w:val="17"/>
    <w:qFormat/>
    <w:uiPriority w:val="0"/>
    <w:rPr>
      <w:rFonts w:ascii="Times New Roman" w:hAnsi="Times New Roman" w:eastAsia="MS Mincho" w:cs="Times New Roman"/>
      <w:kern w:val="0"/>
      <w:sz w:val="20"/>
      <w:szCs w:val="20"/>
      <w:lang w:val="en-GB" w:eastAsia="en-US"/>
    </w:rPr>
  </w:style>
  <w:style w:type="character" w:customStyle="1" w:styleId="244">
    <w:name w:val="纯文本 字符"/>
    <w:basedOn w:val="89"/>
    <w:link w:val="49"/>
    <w:qFormat/>
    <w:uiPriority w:val="0"/>
    <w:rPr>
      <w:rFonts w:ascii="Consolas" w:hAnsi="Consolas" w:eastAsia="MS Mincho" w:cs="Times New Roman"/>
      <w:kern w:val="0"/>
      <w:szCs w:val="21"/>
      <w:lang w:val="en-GB" w:eastAsia="en-US"/>
    </w:rPr>
  </w:style>
  <w:style w:type="paragraph" w:customStyle="1" w:styleId="24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6">
    <w:name w:val="引用 字符"/>
    <w:basedOn w:val="89"/>
    <w:link w:val="247"/>
    <w:qFormat/>
    <w:uiPriority w:val="29"/>
    <w:rPr>
      <w:i/>
      <w:iCs/>
      <w:color w:val="404040"/>
      <w:lang w:eastAsia="en-US"/>
    </w:rPr>
  </w:style>
  <w:style w:type="paragraph" w:styleId="247">
    <w:name w:val="Quote"/>
    <w:basedOn w:val="1"/>
    <w:next w:val="1"/>
    <w:link w:val="246"/>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8">
    <w:name w:val="称呼 字符"/>
    <w:basedOn w:val="89"/>
    <w:link w:val="31"/>
    <w:qFormat/>
    <w:uiPriority w:val="0"/>
    <w:rPr>
      <w:rFonts w:ascii="Times New Roman" w:hAnsi="Times New Roman" w:eastAsia="MS Mincho" w:cs="Times New Roman"/>
      <w:kern w:val="0"/>
      <w:sz w:val="20"/>
      <w:szCs w:val="20"/>
      <w:lang w:val="en-GB" w:eastAsia="en-US"/>
    </w:rPr>
  </w:style>
  <w:style w:type="character" w:customStyle="1" w:styleId="249">
    <w:name w:val="签名 字符"/>
    <w:basedOn w:val="89"/>
    <w:link w:val="62"/>
    <w:qFormat/>
    <w:uiPriority w:val="0"/>
    <w:rPr>
      <w:rFonts w:ascii="Times New Roman" w:hAnsi="Times New Roman" w:eastAsia="MS Mincho" w:cs="Times New Roman"/>
      <w:kern w:val="0"/>
      <w:sz w:val="20"/>
      <w:szCs w:val="20"/>
      <w:lang w:val="en-GB" w:eastAsia="en-US"/>
    </w:rPr>
  </w:style>
  <w:style w:type="paragraph" w:customStyle="1" w:styleId="25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1">
    <w:name w:val="副标题 字符"/>
    <w:basedOn w:val="89"/>
    <w:link w:val="64"/>
    <w:qFormat/>
    <w:uiPriority w:val="0"/>
    <w:rPr>
      <w:rFonts w:ascii="Calibri" w:hAnsi="Calibri" w:eastAsia="Yu Mincho"/>
      <w:color w:val="5A5A5A"/>
      <w:spacing w:val="15"/>
      <w:sz w:val="22"/>
      <w:lang w:eastAsia="en-US"/>
    </w:rPr>
  </w:style>
  <w:style w:type="paragraph" w:customStyle="1" w:styleId="25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3">
    <w:name w:val="标题 字符"/>
    <w:basedOn w:val="89"/>
    <w:link w:val="83"/>
    <w:qFormat/>
    <w:uiPriority w:val="0"/>
    <w:rPr>
      <w:rFonts w:ascii="Calibri Light" w:hAnsi="Calibri Light" w:eastAsia="Yu Gothic Light"/>
      <w:spacing w:val="-10"/>
      <w:kern w:val="28"/>
      <w:sz w:val="56"/>
      <w:szCs w:val="56"/>
      <w:lang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9"/>
    <w:qFormat/>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7">
    <w:name w:val="信息标题 字符1"/>
    <w:basedOn w:val="89"/>
    <w:link w:val="77"/>
    <w:qFormat/>
    <w:uiPriority w:val="0"/>
    <w:rPr>
      <w:rFonts w:asciiTheme="majorHAnsi" w:hAnsiTheme="majorHAnsi" w:eastAsiaTheme="majorEastAsia" w:cstheme="majorBidi"/>
      <w:kern w:val="0"/>
      <w:sz w:val="24"/>
      <w:szCs w:val="24"/>
      <w:shd w:val="pct20" w:color="auto" w:fill="auto"/>
      <w:lang w:eastAsia="en-US"/>
    </w:rPr>
  </w:style>
  <w:style w:type="character" w:customStyle="1" w:styleId="258">
    <w:name w:val="引用 字符1"/>
    <w:basedOn w:val="89"/>
    <w:qFormat/>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9">
    <w:name w:val="副标题 字符1"/>
    <w:basedOn w:val="89"/>
    <w:qFormat/>
    <w:uiPriority w:val="0"/>
    <w:rPr>
      <w:b/>
      <w:bCs/>
      <w:kern w:val="28"/>
      <w:sz w:val="32"/>
      <w:szCs w:val="32"/>
      <w:lang w:eastAsia="en-US"/>
    </w:rPr>
  </w:style>
  <w:style w:type="character" w:customStyle="1" w:styleId="260">
    <w:name w:val="标题 字符1"/>
    <w:basedOn w:val="89"/>
    <w:qFormat/>
    <w:uiPriority w:val="0"/>
    <w:rPr>
      <w:rFonts w:asciiTheme="majorHAnsi" w:hAnsiTheme="majorHAnsi" w:eastAsiaTheme="majorEastAsia" w:cstheme="majorBidi"/>
      <w:b/>
      <w:bCs/>
      <w:kern w:val="0"/>
      <w:sz w:val="32"/>
      <w:szCs w:val="32"/>
      <w:lang w:eastAsia="en-US"/>
    </w:rPr>
  </w:style>
  <w:style w:type="table" w:customStyle="1" w:styleId="261">
    <w:name w:val="网格型6"/>
    <w:basedOn w:val="87"/>
    <w:qFormat/>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网格型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numbering" Target="numbering.xml"/><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oleObject" Target="embeddings/oleObject4.bin"/><Relationship Id="rId17" Type="http://schemas.openxmlformats.org/officeDocument/2006/relationships/image" Target="media/image9.emf"/><Relationship Id="rId16" Type="http://schemas.openxmlformats.org/officeDocument/2006/relationships/oleObject" Target="embeddings/oleObject3.bin"/><Relationship Id="rId15" Type="http://schemas.openxmlformats.org/officeDocument/2006/relationships/image" Target="media/image8.png"/><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oleObject" Target="embeddings/oleObject2.bin"/><Relationship Id="rId11" Type="http://schemas.openxmlformats.org/officeDocument/2006/relationships/image" Target="media/image5.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5047</Words>
  <Characters>27810</Characters>
  <Lines>120</Lines>
  <Paragraphs>33</Paragraphs>
  <TotalTime>25</TotalTime>
  <ScaleCrop>false</ScaleCrop>
  <LinksUpToDate>false</LinksUpToDate>
  <CharactersWithSpaces>32705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2024-02-05T10:46:00Z</dcterms:created>
  <dc:creator>简荣灵</dc:creator>
  <cp:lastModifiedBy>ronglingjian</cp:lastModifiedBy>
  <dcterms:modified xsi:type="dcterms:W3CDTF">2024-11-02T09:43:12Z</dcterms:modified>
  <cp:revision>379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C66C288CD203445BA6C85D257BB3E0B4_12</vt:lpwstr>
  </property>
</Properties>
</file>